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Arc Sud Bretagne</w:t>
      </w:r>
    </w:p>
    <w:p>
      <w:pPr>
        <w:pStyle w:val="Corpsdetexte"/>
      </w:pPr>
      <w:r>
        <w:t xml:space="preserve">Si protocole de préfiguration : date de signature : 2021-07-27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Arc Sud Bretagne, SIREN : 200027027,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diagnostic habitat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Etude compétence petite enfance, enfance et Jeunesse</w:t>
      </w:r>
    </w:p>
    <w:p>
      <w:pPr>
        <w:numPr>
          <w:ilvl w:val="0"/>
          <w:numId w:val="1002"/>
        </w:numPr>
        <w:pStyle w:val="Compact"/>
      </w:pPr>
      <w:r>
        <w:t xml:space="preserve">Etude économique des parcs d’activités et d’un schéma d’Accueil des Entreprises</w:t>
      </w:r>
    </w:p>
    <w:p>
      <w:pPr>
        <w:numPr>
          <w:ilvl w:val="0"/>
          <w:numId w:val="1002"/>
        </w:numPr>
        <w:pStyle w:val="Compact"/>
      </w:pPr>
      <w:r>
        <w:t xml:space="preserve">Diagnostic agricole-Comité territorial unité vilaine aval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mbilité rural et Schéma directeur d’aménagements cyclables</w:t>
      </w:r>
    </w:p>
    <w:p>
      <w:pPr>
        <w:numPr>
          <w:ilvl w:val="0"/>
          <w:numId w:val="1003"/>
        </w:numPr>
        <w:pStyle w:val="Compact"/>
      </w:pPr>
      <w:r>
        <w:t xml:space="preserve">Contrat Bassin Versant Unité Vilaine aval</w:t>
      </w:r>
    </w:p>
    <w:p>
      <w:pPr>
        <w:numPr>
          <w:ilvl w:val="0"/>
          <w:numId w:val="1003"/>
        </w:numPr>
        <w:pStyle w:val="Compact"/>
      </w:pPr>
      <w:r>
        <w:t xml:space="preserve">Schéma d’accueil des Entreprises et de Développement Economique avec la Région Bretagne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MSAP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le territoire, requalifier nos espaces</w:t>
      </w:r>
    </w:p>
    <w:p>
      <w:pPr>
        <w:numPr>
          <w:ilvl w:val="0"/>
          <w:numId w:val="1005"/>
        </w:numPr>
        <w:pStyle w:val="Compact"/>
      </w:pPr>
      <w:r>
        <w:t xml:space="preserve">Améliorer, Optimiser les équipements liés à la compétence déchet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écologique, les défis de la mobilité durable et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des servuices de proximité exemplaires et une offre sportive renforcée</w:t>
      </w:r>
    </w:p>
    <w:p>
      <w:pPr>
        <w:numPr>
          <w:ilvl w:val="0"/>
          <w:numId w:val="1005"/>
        </w:numPr>
        <w:pStyle w:val="Compact"/>
      </w:pPr>
      <w:r>
        <w:t xml:space="preserve">Préserver les ressources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Arc Sud Bretagne, SIREN : 200027027,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Données sollicitées auprès de l’ANCT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2023-04-12T12:32:45Z</dcterms:created>
  <dcterms:modified xsi:type="dcterms:W3CDTF">2023-04-12T12:32:45Z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