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nicolas.olivier@mayenne.gouv.fr</w:t>
      </w:r>
    </w:p>
    <w:p>
      <w:pPr>
        <w:pStyle w:val="Corpsdetexte"/>
      </w:pPr>
      <w:r>
        <w:t xml:space="preserve">Date de signature du CRTE : 31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Coëvrons</w:t>
      </w:r>
    </w:p>
    <w:p>
      <w:pPr>
        <w:pStyle w:val="Corpsdetexte"/>
      </w:pPr>
      <w:r>
        <w:t xml:space="preserve">Si protocole de préfiguration : date de signature : 2021-05-27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des Coëvrons, SIREN : 200033298,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– ACCOMPAGNER LES DYNAMIQUES SOCIOÉCONOMIQUES ET ANTICIPER LA TRANSFORMATION DES USAGES NUMÉRIQUES</w:t>
      </w:r>
    </w:p>
    <w:p>
      <w:pPr>
        <w:numPr>
          <w:ilvl w:val="0"/>
          <w:numId w:val="1005"/>
        </w:numPr>
        <w:pStyle w:val="Compact"/>
      </w:pPr>
      <w:r>
        <w:t xml:space="preserve">AXE 2 – PRÉSERVER LES QUALITÉS PAYSAGÈRES ET ENVIRONNEMENTALES POUR UN CADRE DE VIE ATTRACTIF</w:t>
      </w:r>
    </w:p>
    <w:p>
      <w:pPr>
        <w:numPr>
          <w:ilvl w:val="0"/>
          <w:numId w:val="1005"/>
        </w:numPr>
        <w:pStyle w:val="Compact"/>
      </w:pPr>
      <w:r>
        <w:t xml:space="preserve">AXE 3 – ATTIRER DES CLIENTÈLES URBAINES EN VALORISANT LES PATRIMOINES ET ACTIVITÉS TOURISTIQUES</w:t>
      </w:r>
    </w:p>
    <w:p>
      <w:pPr>
        <w:numPr>
          <w:ilvl w:val="0"/>
          <w:numId w:val="1005"/>
        </w:numPr>
        <w:pStyle w:val="Compact"/>
      </w:pPr>
      <w:r>
        <w:t xml:space="preserve">AXE 4 – CONFORTER LES PRATIQUES CULTURELLES ET SPORTIVES SUR L’ENSEMBLE DES COËVRONS</w:t>
      </w:r>
    </w:p>
    <w:p>
      <w:pPr>
        <w:numPr>
          <w:ilvl w:val="0"/>
          <w:numId w:val="1005"/>
        </w:numPr>
        <w:pStyle w:val="Compact"/>
      </w:pPr>
      <w:r>
        <w:t xml:space="preserve">AXE 5 – AGIR POUR LA COHÉSION SOCIALE : ALLONGEMENT DE LA DURÉE DE VIE, SANTÉ, ANIMATION DE LA VIE LOCALE ET SOLIDARITÉ</w:t>
      </w:r>
    </w:p>
    <w:p>
      <w:pPr>
        <w:numPr>
          <w:ilvl w:val="0"/>
          <w:numId w:val="1005"/>
        </w:numPr>
        <w:pStyle w:val="Compact"/>
      </w:pPr>
      <w:r>
        <w:t xml:space="preserve">AXE 6 – ATTIRER DES FAMILLES D’ACTIFS ET DES JEUNES (ADAPTATION DES SERVICES, HABITAT, LOISIRS…)</w:t>
      </w:r>
    </w:p>
    <w:p>
      <w:pPr>
        <w:numPr>
          <w:ilvl w:val="0"/>
          <w:numId w:val="1005"/>
        </w:numPr>
        <w:pStyle w:val="Compact"/>
      </w:pPr>
      <w:r>
        <w:t xml:space="preserve">AXE 7 – AMÉNAGER UN TERRITOIRE ÉQUITABLE ET ATTRACTIF (MAILLAGE ET PROXIMITÉ)</w:t>
      </w:r>
    </w:p>
    <w:p>
      <w:pPr>
        <w:numPr>
          <w:ilvl w:val="0"/>
          <w:numId w:val="1005"/>
        </w:numPr>
        <w:pStyle w:val="Compact"/>
      </w:pPr>
      <w:r>
        <w:t xml:space="preserve">AXE 8 – GOUVERNANCE PUBLIC/PRIVÉ &amp; EFFICIENCE DES RESSOURCES, MISE EN RÉSEAU ET IMPLICATION DES ACTEURS DANS LE PROJET DE TERRITOIRE</w:t>
      </w:r>
    </w:p>
    <w:p>
      <w:pPr>
        <w:numPr>
          <w:ilvl w:val="0"/>
          <w:numId w:val="1005"/>
        </w:numPr>
        <w:pStyle w:val="Compact"/>
      </w:pPr>
      <w:r>
        <w:t xml:space="preserve">AXE 9 – COMMUNICATION EXTERNE/INTERNE</w:t>
      </w:r>
    </w:p>
    <w:p>
      <w:pPr>
        <w:numPr>
          <w:ilvl w:val="0"/>
          <w:numId w:val="1005"/>
        </w:numPr>
        <w:pStyle w:val="Compact"/>
      </w:pPr>
      <w:r>
        <w:t xml:space="preserve">AXE 10 – PRÉSERVER LA DÉMOCRATIE ET LA VIE LOCALES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CC des Coëvrons, SIREN : 200033298, nature : CC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33 750€</w:t>
      </w:r>
    </w:p>
    <w:p>
      <w:pPr>
        <w:pStyle w:val="Corpsdetexte"/>
      </w:pPr>
      <w:r>
        <w:t xml:space="preserve">Montant total prévisionnel en euros des actions en dépenses d’investissement : 30.08M€</w:t>
      </w:r>
    </w:p>
    <w:p>
      <w:pPr>
        <w:pStyle w:val="Corpsdetexte"/>
      </w:pPr>
      <w:r>
        <w:t xml:space="preserve">Montant total en euros des engagements financiers des collectivités locales et leurs établissements publics : 13 286€</w:t>
      </w:r>
    </w:p>
    <w:p>
      <w:pPr>
        <w:pStyle w:val="Corpsdetexte"/>
      </w:pPr>
      <w:r>
        <w:t xml:space="preserve">Montant total en euros des engagements financiers de l’Etat et de ses opérateurs Plan de relance : 225 619€</w:t>
      </w:r>
    </w:p>
    <w:p>
      <w:pPr>
        <w:pStyle w:val="Corpsdetexte"/>
      </w:pPr>
      <w:r>
        <w:t xml:space="preserve">Montant total en euros des engagements financiers de l’Etat et de ses opérateurs hors plan de relance : 657 201€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2023-04-12T12:34:19Z</dcterms:created>
  <dcterms:modified xsi:type="dcterms:W3CDTF">2023-04-12T12:34:19Z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