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nicolas.hallier@haute-marne.gouv.fr</w:t>
      </w:r>
    </w:p>
    <w:p>
      <w:pPr>
        <w:pStyle w:val="Corpsdetexte"/>
      </w:pPr>
      <w:r>
        <w:t xml:space="preserve">Date de signature du CRTE : 18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Grand Langres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de Langres, SIREN : 200060754, nature : PETR</w:t>
      </w:r>
    </w:p>
    <w:p>
      <w:pPr>
        <w:numPr>
          <w:ilvl w:val="0"/>
          <w:numId w:val="1001"/>
        </w:numPr>
        <w:pStyle w:val="Compact"/>
      </w:pPr>
      <w:r>
        <w:t xml:space="preserve">nom : CC du Grand Langres, SIREN : 200072999, nature : CC</w:t>
      </w:r>
    </w:p>
    <w:p>
      <w:pPr>
        <w:numPr>
          <w:ilvl w:val="0"/>
          <w:numId w:val="1001"/>
        </w:numPr>
        <w:pStyle w:val="Compact"/>
      </w:pPr>
      <w:r>
        <w:t xml:space="preserve">nom : Haute-Marne, SIREN : 52,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 (POCE)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Osons nos atouts locaux - Dynamiser l’économie locale</w:t>
      </w:r>
    </w:p>
    <w:p>
      <w:pPr>
        <w:numPr>
          <w:ilvl w:val="0"/>
          <w:numId w:val="1005"/>
        </w:numPr>
        <w:pStyle w:val="Compact"/>
      </w:pPr>
      <w:r>
        <w:t xml:space="preserve">Orientation 2 : Misons sur l’équilibre et la proximité de nos pôles de vie - Renforcer l’attractivité et la cohésion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Favorisons la transition écologique - Protéger l’environnement et maîtriser l’énergie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Grand Langres, SIREN : 200072999, nature : CC</w:t>
      </w:r>
    </w:p>
    <w:p>
      <w:pPr>
        <w:numPr>
          <w:ilvl w:val="0"/>
          <w:numId w:val="1007"/>
        </w:numPr>
        <w:pStyle w:val="Compact"/>
      </w:pPr>
      <w:r>
        <w:t xml:space="preserve">nom : PETR du Pays de Langres, SIREN : 200060754,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9.95M€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9.90M€</w:t>
      </w:r>
    </w:p>
    <w:p>
      <w:pPr>
        <w:pStyle w:val="Corpsdetexte"/>
      </w:pPr>
      <w:r>
        <w:t xml:space="preserve">Montant total prévisionnel en euros des cofinancements européens : 720 000€</w:t>
      </w:r>
    </w:p>
    <w:p>
      <w:pPr>
        <w:pStyle w:val="Corpsdetexte"/>
      </w:pPr>
      <w:r>
        <w:t xml:space="preserve">Montant total prévisionnel en euros des cofinancements privés : 31 557€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2023-04-12T12:26:23Z</dcterms:created>
  <dcterms:modified xsi:type="dcterms:W3CDTF">2023-04-12T12:26:23Z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