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Pays de Brie et Champagne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Brie et Champagne, SIREN : 200061406,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Sézanne-Sud Ouest Marnais, SIREN : 200066835,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Brie Champenoise, SIREN : 245100888, nature : CC</w:t>
      </w:r>
    </w:p>
    <w:p>
      <w:pPr>
        <w:numPr>
          <w:ilvl w:val="0"/>
          <w:numId w:val="1001"/>
        </w:numPr>
        <w:pStyle w:val="Compact"/>
      </w:pPr>
      <w:r>
        <w:t xml:space="preserve">nom : CC du Sud Marnais, SIREN : 245100979,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France rénov’ (SARE)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A : garantir un maillage de services en s’appuyant sur un réseau de centralités</w:t>
      </w:r>
    </w:p>
    <w:p>
      <w:pPr>
        <w:numPr>
          <w:ilvl w:val="0"/>
          <w:numId w:val="1005"/>
        </w:numPr>
        <w:pStyle w:val="Compact"/>
      </w:pPr>
      <w:r>
        <w:t xml:space="preserve">Axe B : renforcer l’économie locale</w:t>
      </w:r>
    </w:p>
    <w:p>
      <w:pPr>
        <w:numPr>
          <w:ilvl w:val="0"/>
          <w:numId w:val="1005"/>
        </w:numPr>
        <w:pStyle w:val="Compact"/>
      </w:pPr>
      <w:r>
        <w:t xml:space="preserve">Axe C : valoriser les atouts locaux dans une démarche d’attractivité territoriale</w:t>
      </w:r>
    </w:p>
    <w:p>
      <w:pPr>
        <w:numPr>
          <w:ilvl w:val="0"/>
          <w:numId w:val="1005"/>
        </w:numPr>
        <w:pStyle w:val="Compact"/>
      </w:pPr>
      <w:r>
        <w:t xml:space="preserve">Axe D : consolider l’ingénierie au service du développement local</w:t>
      </w:r>
    </w:p>
    <w:p>
      <w:pPr>
        <w:numPr>
          <w:ilvl w:val="0"/>
          <w:numId w:val="1005"/>
        </w:numPr>
        <w:pStyle w:val="Compact"/>
      </w:pPr>
      <w:r>
        <w:t xml:space="preserve">Axe E : un travail d’inter-territorialité à approfondir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Commune d’Esternay</w:t>
      </w:r>
    </w:p>
    <w:p>
      <w:pPr>
        <w:numPr>
          <w:ilvl w:val="0"/>
          <w:numId w:val="1007"/>
        </w:numPr>
        <w:pStyle w:val="Compact"/>
      </w:pPr>
      <w:r>
        <w:t xml:space="preserve">Commune de Montmirail</w:t>
      </w:r>
    </w:p>
    <w:p>
      <w:pPr>
        <w:numPr>
          <w:ilvl w:val="0"/>
          <w:numId w:val="1007"/>
        </w:numPr>
        <w:pStyle w:val="Compact"/>
      </w:pPr>
      <w:r>
        <w:t xml:space="preserve">Commune de Fère-Champenoise</w:t>
      </w:r>
    </w:p>
    <w:p>
      <w:pPr>
        <w:numPr>
          <w:ilvl w:val="0"/>
          <w:numId w:val="1007"/>
        </w:numPr>
        <w:pStyle w:val="Compact"/>
      </w:pPr>
      <w:r>
        <w:t xml:space="preserve">Commune de Sézanne</w:t>
      </w:r>
    </w:p>
    <w:p>
      <w:pPr>
        <w:numPr>
          <w:ilvl w:val="0"/>
          <w:numId w:val="1007"/>
        </w:numPr>
        <w:pStyle w:val="Compact"/>
      </w:pPr>
      <w:r>
        <w:t xml:space="preserve">Commune de Broissy-le-Grand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Association Familles rurales</w:t>
      </w:r>
    </w:p>
    <w:p>
      <w:pPr>
        <w:numPr>
          <w:ilvl w:val="0"/>
          <w:numId w:val="1007"/>
        </w:numPr>
        <w:pStyle w:val="Compact"/>
      </w:pPr>
      <w:r>
        <w:t xml:space="preserve">Association Foyer rural d’éducation populaire d’Esternay</w:t>
      </w:r>
    </w:p>
    <w:p>
      <w:pPr>
        <w:numPr>
          <w:ilvl w:val="0"/>
          <w:numId w:val="1007"/>
        </w:numPr>
        <w:pStyle w:val="Compact"/>
      </w:pPr>
      <w:r>
        <w:t xml:space="preserve">Plurial Novilia</w:t>
      </w:r>
    </w:p>
    <w:p>
      <w:pPr>
        <w:numPr>
          <w:ilvl w:val="0"/>
          <w:numId w:val="1007"/>
        </w:numPr>
        <w:pStyle w:val="Compact"/>
      </w:pPr>
      <w:r>
        <w:t xml:space="preserve">Club de prévention d’Epernay</w:t>
      </w:r>
    </w:p>
    <w:p>
      <w:pPr>
        <w:numPr>
          <w:ilvl w:val="0"/>
          <w:numId w:val="1007"/>
        </w:numPr>
        <w:pStyle w:val="Compact"/>
      </w:pPr>
      <w:r>
        <w:t xml:space="preserve">CAF de la Marne</w:t>
      </w:r>
    </w:p>
    <w:p>
      <w:pPr>
        <w:numPr>
          <w:ilvl w:val="0"/>
          <w:numId w:val="1007"/>
        </w:numPr>
        <w:pStyle w:val="Compact"/>
      </w:pPr>
      <w:r>
        <w:t xml:space="preserve">MSA de la Marne</w:t>
      </w:r>
    </w:p>
    <w:p>
      <w:pPr>
        <w:numPr>
          <w:ilvl w:val="0"/>
          <w:numId w:val="1007"/>
        </w:numPr>
        <w:pStyle w:val="Compact"/>
      </w:pPr>
      <w:r>
        <w:t xml:space="preserve">EARL J-L Mathieu</w:t>
      </w:r>
    </w:p>
    <w:p>
      <w:pPr>
        <w:numPr>
          <w:ilvl w:val="0"/>
          <w:numId w:val="1007"/>
        </w:numPr>
        <w:pStyle w:val="Compact"/>
      </w:pPr>
      <w:r>
        <w:t xml:space="preserve">Association Espace loisir culture de Montmirail</w:t>
      </w:r>
    </w:p>
    <w:p>
      <w:pPr>
        <w:numPr>
          <w:ilvl w:val="0"/>
          <w:numId w:val="1007"/>
        </w:numPr>
        <w:pStyle w:val="Compact"/>
      </w:pPr>
      <w:r>
        <w:t xml:space="preserve">Association Piste de Sézanne</w:t>
      </w:r>
    </w:p>
    <w:p>
      <w:pPr>
        <w:numPr>
          <w:ilvl w:val="0"/>
          <w:numId w:val="1007"/>
        </w:numPr>
        <w:pStyle w:val="Compact"/>
      </w:pPr>
      <w:r>
        <w:t xml:space="preserve">Carrefour Contact de Fère-Champenoise</w:t>
      </w:r>
    </w:p>
    <w:p>
      <w:pPr>
        <w:numPr>
          <w:ilvl w:val="0"/>
          <w:numId w:val="1007"/>
        </w:numPr>
        <w:pStyle w:val="Compact"/>
      </w:pPr>
      <w:r>
        <w:t xml:space="preserve">Intermarché de Fère-Champenoise</w:t>
      </w:r>
    </w:p>
    <w:p>
      <w:pPr>
        <w:numPr>
          <w:ilvl w:val="0"/>
          <w:numId w:val="1007"/>
        </w:numPr>
        <w:pStyle w:val="Compact"/>
      </w:pPr>
      <w:r>
        <w:t xml:space="preserve">Carrefour Market de Blancs-Coteaux</w:t>
      </w:r>
    </w:p>
    <w:p>
      <w:pPr>
        <w:numPr>
          <w:ilvl w:val="0"/>
          <w:numId w:val="1007"/>
        </w:numPr>
        <w:pStyle w:val="Compact"/>
      </w:pPr>
      <w:r>
        <w:t xml:space="preserve">Entreprise Parmentine de Fère-Champenoise</w:t>
      </w:r>
    </w:p>
    <w:p>
      <w:pPr>
        <w:numPr>
          <w:ilvl w:val="0"/>
          <w:numId w:val="1007"/>
        </w:numPr>
        <w:pStyle w:val="Compact"/>
      </w:pPr>
      <w:r>
        <w:t xml:space="preserve">Tereos Connantre</w:t>
      </w:r>
    </w:p>
    <w:p>
      <w:pPr>
        <w:numPr>
          <w:ilvl w:val="0"/>
          <w:numId w:val="1007"/>
        </w:numPr>
        <w:pStyle w:val="Compact"/>
      </w:pPr>
      <w:r>
        <w:t xml:space="preserve">Office de tourisme de Montmirail et sa région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620 736€</w:t>
      </w:r>
    </w:p>
    <w:p>
      <w:pPr>
        <w:pStyle w:val="Corpsdetexte"/>
      </w:pPr>
      <w:r>
        <w:t xml:space="preserve">Montant total prévisionnel en euros des actions en dépenses d’investissement : 3.82M€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10.85M€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2023-04-12T12:32:59Z</dcterms:created>
  <dcterms:modified xsi:type="dcterms:W3CDTF">2023-04-12T12:32:59Z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