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laurent.simplicien@macnhe.gouv.fr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Granville Terre et Mer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CC de Granville, Terre et Mer, SIREN : 200042604,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Plan pluriannuel régional de développement forestier</w:t>
      </w:r>
    </w:p>
    <w:p>
      <w:pPr>
        <w:numPr>
          <w:ilvl w:val="0"/>
          <w:numId w:val="1002"/>
        </w:numPr>
        <w:pStyle w:val="Compact"/>
      </w:pPr>
      <w:r>
        <w:t xml:space="preserve">Plan régional pour une agriculture durable</w:t>
      </w:r>
    </w:p>
    <w:p>
      <w:pPr>
        <w:numPr>
          <w:ilvl w:val="0"/>
          <w:numId w:val="1002"/>
        </w:numPr>
        <w:pStyle w:val="Compact"/>
      </w:pPr>
      <w:r>
        <w:t xml:space="preserve">Schéma d’Amélioration de l’Accessibilité des Services Publics de la Manche</w:t>
      </w:r>
    </w:p>
    <w:p>
      <w:pPr>
        <w:numPr>
          <w:ilvl w:val="0"/>
          <w:numId w:val="1002"/>
        </w:numPr>
        <w:pStyle w:val="Compact"/>
      </w:pPr>
      <w:r>
        <w:t xml:space="preserve">SDAGV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numPr>
          <w:ilvl w:val="0"/>
          <w:numId w:val="1002"/>
        </w:numPr>
        <w:pStyle w:val="Compact"/>
      </w:pPr>
      <w:r>
        <w:t xml:space="preserve">Charte pour une Gestion Econome et Partagée de l’Espace Rural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directeur d’aménagement numérique</w:t>
      </w:r>
    </w:p>
    <w:p>
      <w:pPr>
        <w:numPr>
          <w:ilvl w:val="0"/>
          <w:numId w:val="1002"/>
        </w:numPr>
        <w:pStyle w:val="Compact"/>
      </w:pPr>
      <w:r>
        <w:t xml:space="preserve">Schéma de mise en valeur de la mer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Plan Global de Déplacement</w:t>
      </w:r>
    </w:p>
    <w:p>
      <w:pPr>
        <w:numPr>
          <w:ilvl w:val="0"/>
          <w:numId w:val="1003"/>
        </w:numPr>
        <w:pStyle w:val="Compact"/>
      </w:pPr>
      <w:r>
        <w:t xml:space="preserve">Schéma directeur vélo</w:t>
      </w:r>
    </w:p>
    <w:p>
      <w:pPr>
        <w:numPr>
          <w:ilvl w:val="0"/>
          <w:numId w:val="1003"/>
        </w:numPr>
        <w:pStyle w:val="Compact"/>
      </w:pPr>
      <w:r>
        <w:t xml:space="preserve">Plan mobilité</w:t>
      </w:r>
    </w:p>
    <w:p>
      <w:pPr>
        <w:numPr>
          <w:ilvl w:val="0"/>
          <w:numId w:val="1003"/>
        </w:numPr>
        <w:pStyle w:val="Compact"/>
      </w:pPr>
      <w:r>
        <w:t xml:space="preserve">Schéma directeur petite enfance</w:t>
      </w:r>
    </w:p>
    <w:p>
      <w:pPr>
        <w:numPr>
          <w:ilvl w:val="0"/>
          <w:numId w:val="1003"/>
        </w:numPr>
        <w:pStyle w:val="Compact"/>
      </w:pPr>
      <w:r>
        <w:t xml:space="preserve">Schéma développement économique</w:t>
      </w:r>
    </w:p>
    <w:p>
      <w:pPr>
        <w:numPr>
          <w:ilvl w:val="0"/>
          <w:numId w:val="1003"/>
        </w:numPr>
        <w:pStyle w:val="Compact"/>
      </w:pPr>
      <w:r>
        <w:t xml:space="preserve">Schéma directeur nautique</w:t>
      </w:r>
    </w:p>
    <w:p>
      <w:pPr>
        <w:numPr>
          <w:ilvl w:val="0"/>
          <w:numId w:val="1003"/>
        </w:numPr>
        <w:pStyle w:val="Compact"/>
      </w:pPr>
      <w:r>
        <w:t xml:space="preserve">Opération collective de modernisation du commerce et de l’artisanat</w:t>
      </w:r>
    </w:p>
    <w:p>
      <w:pPr>
        <w:numPr>
          <w:ilvl w:val="0"/>
          <w:numId w:val="1003"/>
        </w:numPr>
        <w:pStyle w:val="Compact"/>
      </w:pPr>
      <w:r>
        <w:t xml:space="preserve">Programme impulsion transition numérique</w:t>
      </w:r>
    </w:p>
    <w:p>
      <w:pPr>
        <w:numPr>
          <w:ilvl w:val="0"/>
          <w:numId w:val="1003"/>
        </w:numPr>
        <w:pStyle w:val="Compact"/>
      </w:pPr>
      <w:r>
        <w:t xml:space="preserve">Schéma directeur immobilier énergétique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Territoires de nouvelles mobilités durables</w:t>
      </w:r>
    </w:p>
    <w:p>
      <w:pPr>
        <w:numPr>
          <w:ilvl w:val="0"/>
          <w:numId w:val="1003"/>
        </w:numPr>
        <w:pStyle w:val="Compact"/>
      </w:pPr>
      <w:r>
        <w:t xml:space="preserve">contrat territorial enfance jeunesse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Défi 1 - Façonner notre territoire de demain</w:t>
      </w:r>
    </w:p>
    <w:p>
      <w:pPr>
        <w:numPr>
          <w:ilvl w:val="0"/>
          <w:numId w:val="1005"/>
        </w:numPr>
        <w:pStyle w:val="Compact"/>
      </w:pPr>
      <w:r>
        <w:t xml:space="preserve">Défi 2 - Renforcer une offre de services et d’équipements pour tous</w:t>
      </w:r>
    </w:p>
    <w:p>
      <w:pPr>
        <w:numPr>
          <w:ilvl w:val="0"/>
          <w:numId w:val="1005"/>
        </w:numPr>
        <w:pStyle w:val="Compact"/>
      </w:pPr>
      <w:r>
        <w:t xml:space="preserve">Défi - 3 : Soutenir la dynamique économique locale et les innovations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Exécutif GTM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de Granville, Terre et Mer, SIREN : 200042604,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2023-04-12T12:24:42Z</dcterms:created>
  <dcterms:modified xsi:type="dcterms:W3CDTF">2023-04-12T12:24:42Z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