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laurent.simplicien@manche.gouv.fr</w:t>
      </w:r>
    </w:p>
    <w:p>
      <w:pPr>
        <w:pStyle w:val="Corpsdetexte"/>
      </w:pPr>
      <w:r>
        <w:t xml:space="preserve">Date de signature du CRTE : 21 septembre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Cotentin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Cotentin, SIREN : 200067205,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eau et climat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territoire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Les transitions énergétiques et écologiques</w:t>
      </w:r>
    </w:p>
    <w:p>
      <w:pPr>
        <w:numPr>
          <w:ilvl w:val="0"/>
          <w:numId w:val="1004"/>
        </w:numPr>
        <w:pStyle w:val="Compact"/>
      </w:pPr>
      <w:r>
        <w:t xml:space="preserve">La compétitivité et l’emploi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Formation professionnelle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CA du Cotentin, SIREN : 200067205,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2023-04-12T12:25:28Z</dcterms:created>
  <dcterms:modified xsi:type="dcterms:W3CDTF">2023-04-12T12:25:28Z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