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08 avril 2022</w:t>
      </w:r>
    </w:p>
    <w:p>
      <w:pPr>
        <w:pStyle w:val="Corpsdetexte"/>
      </w:pPr>
      <w:r>
        <w:t xml:space="preserve">Nature juridique de la structure porteuse : Métropole</w:t>
      </w:r>
    </w:p>
    <w:p>
      <w:pPr>
        <w:pStyle w:val="Corpsdetexte"/>
      </w:pPr>
      <w:r>
        <w:t xml:space="preserve">Nom de la structure porteuse : Angers Loire Métropole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 département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caisse des dépots</w:t>
      </w:r>
    </w:p>
    <w:p>
      <w:pPr>
        <w:numPr>
          <w:ilvl w:val="0"/>
          <w:numId w:val="1001"/>
        </w:numPr>
        <w:pStyle w:val="Compact"/>
      </w:pPr>
      <w:r>
        <w:t xml:space="preserve">Agence de l’Eau Loire-Bretagne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plan climat air energie territorial</w:t>
      </w:r>
    </w:p>
    <w:p>
      <w:pPr>
        <w:numPr>
          <w:ilvl w:val="0"/>
          <w:numId w:val="1002"/>
        </w:numPr>
        <w:pStyle w:val="Compact"/>
      </w:pPr>
      <w:r>
        <w:t xml:space="preserve">plan d’adaptation au changement climatique</w:t>
      </w:r>
    </w:p>
    <w:p>
      <w:pPr>
        <w:numPr>
          <w:ilvl w:val="0"/>
          <w:numId w:val="1002"/>
        </w:numPr>
        <w:pStyle w:val="Compact"/>
      </w:pPr>
      <w:r>
        <w:t xml:space="preserve">plan biodiversité, milieux et paysages</w:t>
      </w:r>
    </w:p>
    <w:p>
      <w:pPr>
        <w:numPr>
          <w:ilvl w:val="0"/>
          <w:numId w:val="1002"/>
        </w:numPr>
        <w:pStyle w:val="Compact"/>
      </w:pPr>
      <w:r>
        <w:t xml:space="preserve">plan de prévention du bruit dans l’environnement</w:t>
      </w:r>
    </w:p>
    <w:p>
      <w:pPr>
        <w:numPr>
          <w:ilvl w:val="0"/>
          <w:numId w:val="1002"/>
        </w:numPr>
        <w:pStyle w:val="Compact"/>
      </w:pPr>
      <w:r>
        <w:t xml:space="preserve">plan qualité de l’air</w:t>
      </w:r>
    </w:p>
    <w:p>
      <w:pPr>
        <w:numPr>
          <w:ilvl w:val="0"/>
          <w:numId w:val="1002"/>
        </w:numPr>
        <w:pStyle w:val="Compact"/>
      </w:pPr>
      <w:r>
        <w:t xml:space="preserve">plan nature en ville</w:t>
      </w:r>
    </w:p>
    <w:p>
      <w:pPr>
        <w:numPr>
          <w:ilvl w:val="0"/>
          <w:numId w:val="1002"/>
        </w:numPr>
        <w:pStyle w:val="Compact"/>
      </w:pPr>
      <w:r>
        <w:t xml:space="preserve">plan communal de sauvegarde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programme d’actions de prévention des inondations des Basses Vallées Angevines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plan local de prévention des déchets ménagers et assimilés</w:t>
      </w:r>
    </w:p>
    <w:p>
      <w:pPr>
        <w:numPr>
          <w:ilvl w:val="0"/>
          <w:numId w:val="1002"/>
        </w:numPr>
        <w:pStyle w:val="Compact"/>
      </w:pPr>
      <w:r>
        <w:t xml:space="preserve">projet agricole 2030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plan vélo communautaire</w:t>
      </w:r>
    </w:p>
    <w:p>
      <w:pPr>
        <w:numPr>
          <w:ilvl w:val="0"/>
          <w:numId w:val="1002"/>
        </w:numPr>
        <w:pStyle w:val="Compact"/>
      </w:pPr>
      <w:r>
        <w:t xml:space="preserve">schéma directeur des réseaux de chaleur</w:t>
      </w:r>
    </w:p>
    <w:p>
      <w:pPr>
        <w:numPr>
          <w:ilvl w:val="0"/>
          <w:numId w:val="1002"/>
        </w:numPr>
        <w:pStyle w:val="Compact"/>
      </w:pPr>
      <w:r>
        <w:t xml:space="preserve">schéma directeur des paysages angevins</w:t>
      </w:r>
    </w:p>
    <w:p>
      <w:pPr>
        <w:numPr>
          <w:ilvl w:val="0"/>
          <w:numId w:val="1002"/>
        </w:numPr>
        <w:pStyle w:val="Compact"/>
      </w:pPr>
      <w:r>
        <w:t xml:space="preserve">schéma des boucles vertes cyclables</w:t>
      </w:r>
    </w:p>
    <w:p>
      <w:pPr>
        <w:numPr>
          <w:ilvl w:val="0"/>
          <w:numId w:val="1002"/>
        </w:numPr>
        <w:pStyle w:val="Compact"/>
      </w:pPr>
      <w:r>
        <w:t xml:space="preserve">schéma directeur eau potable</w:t>
      </w:r>
    </w:p>
    <w:p>
      <w:pPr>
        <w:numPr>
          <w:ilvl w:val="0"/>
          <w:numId w:val="1002"/>
        </w:numPr>
        <w:pStyle w:val="Compact"/>
      </w:pPr>
      <w:r>
        <w:t xml:space="preserve">schéma directeur eaux usées</w:t>
      </w:r>
    </w:p>
    <w:p>
      <w:pPr>
        <w:numPr>
          <w:ilvl w:val="0"/>
          <w:numId w:val="1002"/>
        </w:numPr>
        <w:pStyle w:val="Compact"/>
      </w:pPr>
      <w:r>
        <w:t xml:space="preserve">stratégie de gestion integrée des eaux pluviales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schema directeur du lac de maine</w:t>
      </w:r>
    </w:p>
    <w:p>
      <w:pPr>
        <w:numPr>
          <w:ilvl w:val="0"/>
          <w:numId w:val="1002"/>
        </w:numPr>
        <w:pStyle w:val="Compact"/>
      </w:pPr>
      <w:r>
        <w:t xml:space="preserve">feuille de route Assises de la transition écologique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contrat d’objectifs</w:t>
      </w:r>
      <w:r>
        <w:t xml:space="preserve"> </w:t>
      </w:r>
      <w:r>
        <w:t xml:space="preserve">“</w:t>
      </w:r>
      <w:r>
        <w:t xml:space="preserve">déchets et économie circulaire</w:t>
      </w:r>
      <w:r>
        <w:t xml:space="preserve">”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charte européenne pour l’égalité entre les femmes et les hommes</w:t>
      </w:r>
    </w:p>
    <w:p>
      <w:pPr>
        <w:numPr>
          <w:ilvl w:val="0"/>
          <w:numId w:val="1003"/>
        </w:numPr>
        <w:pStyle w:val="Compact"/>
      </w:pPr>
      <w:r>
        <w:t xml:space="preserve">protocole départementale de lutte contre les violences faites aux femmes</w:t>
      </w:r>
    </w:p>
    <w:p>
      <w:pPr>
        <w:numPr>
          <w:ilvl w:val="0"/>
          <w:numId w:val="1003"/>
        </w:numPr>
        <w:pStyle w:val="Compact"/>
      </w:pPr>
      <w:r>
        <w:t xml:space="preserve">contrat local d’engagement</w:t>
      </w:r>
    </w:p>
    <w:p>
      <w:pPr>
        <w:numPr>
          <w:ilvl w:val="0"/>
          <w:numId w:val="1003"/>
        </w:numPr>
        <w:pStyle w:val="Compact"/>
      </w:pPr>
      <w:r>
        <w:t xml:space="preserve">contrat de développement métroplitain avec la région</w:t>
      </w:r>
    </w:p>
    <w:p>
      <w:pPr>
        <w:numPr>
          <w:ilvl w:val="0"/>
          <w:numId w:val="1003"/>
        </w:numPr>
        <w:pStyle w:val="Compact"/>
      </w:pPr>
      <w:r>
        <w:t xml:space="preserve">feder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Priorité d’action n°1 : un territoire compétitif et audcaieux pour une métropole d’avenir</w:t>
      </w:r>
    </w:p>
    <w:p>
      <w:pPr>
        <w:numPr>
          <w:ilvl w:val="0"/>
          <w:numId w:val="1005"/>
        </w:numPr>
        <w:pStyle w:val="Compact"/>
      </w:pPr>
      <w:r>
        <w:t xml:space="preserve">Soutenir l’innovation et la recherche notamment sur la transition écologique</w:t>
      </w:r>
    </w:p>
    <w:p>
      <w:pPr>
        <w:numPr>
          <w:ilvl w:val="0"/>
          <w:numId w:val="1005"/>
        </w:numPr>
        <w:pStyle w:val="Compact"/>
      </w:pPr>
      <w:r>
        <w:t xml:space="preserve">accompagner les filières existantes dans leur réflexion sur la RSE et l’évolution de leurs process de production</w:t>
      </w:r>
    </w:p>
    <w:p>
      <w:pPr>
        <w:numPr>
          <w:ilvl w:val="0"/>
          <w:numId w:val="1005"/>
        </w:numPr>
        <w:pStyle w:val="Compact"/>
      </w:pPr>
      <w:r>
        <w:t xml:space="preserve">acceuillir de nouvelles activités économiques : recomposer le foncier économique, reconquérir les batmients économiques et requalifier les friches industrielles</w:t>
      </w:r>
    </w:p>
    <w:p>
      <w:pPr>
        <w:numPr>
          <w:ilvl w:val="0"/>
          <w:numId w:val="1005"/>
        </w:numPr>
        <w:pStyle w:val="Compact"/>
      </w:pPr>
      <w:r>
        <w:t xml:space="preserve">Renforcer les compétences au service de l’emploi et de l’insertion notamment des jeunes</w:t>
      </w:r>
    </w:p>
    <w:p>
      <w:pPr>
        <w:numPr>
          <w:ilvl w:val="0"/>
          <w:numId w:val="1005"/>
        </w:numPr>
        <w:pStyle w:val="Compact"/>
      </w:pPr>
      <w:r>
        <w:t xml:space="preserve">accélerer le niveau de qualification de compétitivité de l’économie du territoire</w:t>
      </w:r>
    </w:p>
    <w:p>
      <w:pPr>
        <w:numPr>
          <w:ilvl w:val="0"/>
          <w:numId w:val="1005"/>
        </w:numPr>
        <w:pStyle w:val="Compact"/>
      </w:pPr>
      <w:r>
        <w:t xml:space="preserve">informer et former aux métiers de la transition écologique pour favoriser l’essor des emplois verts</w:t>
      </w:r>
    </w:p>
    <w:p>
      <w:pPr>
        <w:numPr>
          <w:ilvl w:val="0"/>
          <w:numId w:val="1005"/>
        </w:numPr>
        <w:pStyle w:val="Compact"/>
      </w:pPr>
      <w:r>
        <w:t xml:space="preserve">agir pour la reconquete commerciale des centres-villes et centre-bourgs notamment par la restructuration de l’offre commerciale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de l’agglomération par des pôles stratégiques</w:t>
      </w:r>
    </w:p>
    <w:p>
      <w:pPr>
        <w:numPr>
          <w:ilvl w:val="0"/>
          <w:numId w:val="1005"/>
        </w:numPr>
        <w:pStyle w:val="Compact"/>
      </w:pPr>
      <w:r>
        <w:t xml:space="preserve">promouvoir l’ESS</w:t>
      </w:r>
    </w:p>
    <w:p>
      <w:pPr>
        <w:numPr>
          <w:ilvl w:val="0"/>
          <w:numId w:val="1005"/>
        </w:numPr>
        <w:pStyle w:val="Compact"/>
      </w:pPr>
      <w:r>
        <w:t xml:space="preserve">développer une démarche de tourisme durable</w:t>
      </w:r>
    </w:p>
    <w:p>
      <w:pPr>
        <w:numPr>
          <w:ilvl w:val="0"/>
          <w:numId w:val="1005"/>
        </w:numPr>
        <w:pStyle w:val="Compact"/>
      </w:pPr>
      <w:r>
        <w:t xml:space="preserve">Priorité n°2: unn territoire résilient qui preserve ses équilibres</w:t>
      </w:r>
    </w:p>
    <w:p>
      <w:pPr>
        <w:numPr>
          <w:ilvl w:val="0"/>
          <w:numId w:val="1005"/>
        </w:numPr>
        <w:pStyle w:val="Compact"/>
      </w:pPr>
      <w:r>
        <w:t xml:space="preserve">Soutenir la performance environnementale des batiments publics et privés et des espaces publics</w:t>
      </w:r>
    </w:p>
    <w:p>
      <w:pPr>
        <w:numPr>
          <w:ilvl w:val="0"/>
          <w:numId w:val="1005"/>
        </w:numPr>
        <w:pStyle w:val="Compact"/>
      </w:pPr>
      <w:r>
        <w:t xml:space="preserve">investir dans les actions innovantes pour améliorer l’efficacité et la sobriété energétique</w:t>
      </w:r>
    </w:p>
    <w:p>
      <w:pPr>
        <w:numPr>
          <w:ilvl w:val="0"/>
          <w:numId w:val="1005"/>
        </w:numPr>
        <w:pStyle w:val="Compact"/>
      </w:pPr>
      <w:r>
        <w:t xml:space="preserve">Réduire l’impact environnemental des actions humaines</w:t>
      </w:r>
    </w:p>
    <w:p>
      <w:pPr>
        <w:numPr>
          <w:ilvl w:val="0"/>
          <w:numId w:val="1005"/>
        </w:numPr>
        <w:pStyle w:val="Compact"/>
      </w:pPr>
      <w:r>
        <w:t xml:space="preserve">soutenir l’économie circulaire</w:t>
      </w:r>
    </w:p>
    <w:p>
      <w:pPr>
        <w:numPr>
          <w:ilvl w:val="0"/>
          <w:numId w:val="1005"/>
        </w:numPr>
        <w:pStyle w:val="Compact"/>
      </w:pPr>
      <w:r>
        <w:t xml:space="preserve">circuits courts</w:t>
      </w:r>
    </w:p>
    <w:p>
      <w:pPr>
        <w:numPr>
          <w:ilvl w:val="0"/>
          <w:numId w:val="1005"/>
        </w:numPr>
        <w:pStyle w:val="Compact"/>
      </w:pPr>
      <w:r>
        <w:t xml:space="preserve">agriculture alimentaire saine et durable</w:t>
      </w:r>
    </w:p>
    <w:p>
      <w:pPr>
        <w:numPr>
          <w:ilvl w:val="0"/>
          <w:numId w:val="1005"/>
        </w:numPr>
        <w:pStyle w:val="Compact"/>
      </w:pPr>
      <w:r>
        <w:t xml:space="preserve">réduire les déchets et mieux les valoriser</w:t>
      </w:r>
    </w:p>
    <w:p>
      <w:pPr>
        <w:numPr>
          <w:ilvl w:val="0"/>
          <w:numId w:val="1005"/>
        </w:numPr>
        <w:pStyle w:val="Compact"/>
      </w:pPr>
      <w:r>
        <w:t xml:space="preserve">préserver et régénérer la biodiversité</w:t>
      </w:r>
    </w:p>
    <w:p>
      <w:pPr>
        <w:numPr>
          <w:ilvl w:val="0"/>
          <w:numId w:val="1005"/>
        </w:numPr>
        <w:pStyle w:val="Compact"/>
      </w:pPr>
      <w:r>
        <w:t xml:space="preserve">développer le patrimoine végétal et s’adapter au changement climatique</w:t>
      </w:r>
    </w:p>
    <w:p>
      <w:pPr>
        <w:numPr>
          <w:ilvl w:val="0"/>
          <w:numId w:val="1005"/>
        </w:numPr>
        <w:pStyle w:val="Compact"/>
      </w:pPr>
      <w:r>
        <w:t xml:space="preserve">préserver et régénérer les ressources</w:t>
      </w:r>
    </w:p>
    <w:p>
      <w:pPr>
        <w:numPr>
          <w:ilvl w:val="0"/>
          <w:numId w:val="1005"/>
        </w:numPr>
        <w:pStyle w:val="Compact"/>
      </w:pPr>
      <w:r>
        <w:t xml:space="preserve">protégere les populations en luttant contre les catastrophes naturelles</w:t>
      </w:r>
    </w:p>
    <w:p>
      <w:pPr>
        <w:numPr>
          <w:ilvl w:val="0"/>
          <w:numId w:val="1005"/>
        </w:numPr>
        <w:pStyle w:val="Compact"/>
      </w:pPr>
      <w:r>
        <w:t xml:space="preserve">oeuvrer pour la neutralité carbone</w:t>
      </w:r>
    </w:p>
    <w:p>
      <w:pPr>
        <w:numPr>
          <w:ilvl w:val="0"/>
          <w:numId w:val="1005"/>
        </w:numPr>
        <w:pStyle w:val="Compact"/>
      </w:pPr>
      <w:r>
        <w:t xml:space="preserve">Priorité d’action n°3: un territoire solidaire et multipolaire qui maintient le vivre ensemble et l’épanouissement</w:t>
      </w:r>
    </w:p>
    <w:p>
      <w:pPr>
        <w:numPr>
          <w:ilvl w:val="0"/>
          <w:numId w:val="1005"/>
        </w:numPr>
        <w:pStyle w:val="Compact"/>
      </w:pPr>
      <w:r>
        <w:t xml:space="preserve">soutenir les secteurs urbains les plus fragiles</w:t>
      </w:r>
    </w:p>
    <w:p>
      <w:pPr>
        <w:numPr>
          <w:ilvl w:val="0"/>
          <w:numId w:val="1005"/>
        </w:numPr>
        <w:pStyle w:val="Compact"/>
      </w:pPr>
      <w:r>
        <w:t xml:space="preserve">soutenir les secteurs ruraux les plus fragiles</w:t>
      </w:r>
    </w:p>
    <w:p>
      <w:pPr>
        <w:numPr>
          <w:ilvl w:val="0"/>
          <w:numId w:val="1005"/>
        </w:numPr>
        <w:pStyle w:val="Compact"/>
      </w:pPr>
      <w:r>
        <w:t xml:space="preserve">renforcer et entretenir le maillage du territoire en services de premier nécessité</w:t>
      </w:r>
    </w:p>
    <w:p>
      <w:pPr>
        <w:numPr>
          <w:ilvl w:val="0"/>
          <w:numId w:val="1005"/>
        </w:numPr>
        <w:pStyle w:val="Compact"/>
      </w:pPr>
      <w:r>
        <w:t xml:space="preserve">favoriser un habitat solidaire, innovant, attractif, durable, écologique et équilbiré sur tout le territoire</w:t>
      </w:r>
    </w:p>
    <w:p>
      <w:pPr>
        <w:numPr>
          <w:ilvl w:val="0"/>
          <w:numId w:val="1005"/>
        </w:numPr>
        <w:pStyle w:val="Compact"/>
      </w:pPr>
      <w:r>
        <w:t xml:space="preserve">développer l’accès à la culture, au sport et activités de loisirs</w:t>
      </w:r>
    </w:p>
    <w:p>
      <w:pPr>
        <w:numPr>
          <w:ilvl w:val="0"/>
          <w:numId w:val="1005"/>
        </w:numPr>
        <w:pStyle w:val="Compact"/>
      </w:pPr>
      <w:r>
        <w:t xml:space="preserve">développer la connaissance et la communication sur la transition écologique</w:t>
      </w:r>
    </w:p>
    <w:p>
      <w:pPr>
        <w:numPr>
          <w:ilvl w:val="0"/>
          <w:numId w:val="1005"/>
        </w:numPr>
        <w:pStyle w:val="Compact"/>
      </w:pPr>
      <w:r>
        <w:t xml:space="preserve">améliorer et développer tous les modes de déplacements</w:t>
      </w:r>
    </w:p>
    <w:p>
      <w:pPr>
        <w:numPr>
          <w:ilvl w:val="0"/>
          <w:numId w:val="1005"/>
        </w:numPr>
        <w:pStyle w:val="Compact"/>
      </w:pPr>
      <w:r>
        <w:t xml:space="preserve">créer un ecosysètme favorable à l’installation des entreprises et des citoyens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pStyle w:val="FirstParagraph"/>
      </w:pPr>
      <w:r>
        <w:t xml:space="preserve">Nombre de fiches action (opération prête à démarrer) : 28</w:t>
      </w:r>
    </w:p>
    <w:p>
      <w:pPr>
        <w:pStyle w:val="Corpsdetexte"/>
      </w:pPr>
      <w:r>
        <w:t xml:space="preserve">Nombre de fiches projet (opération à travailler) : 81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CU Angers Loire Métropole, SIREN : 244900015, nature : CU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Angers Loire développement</w:t>
      </w:r>
    </w:p>
    <w:p>
      <w:pPr>
        <w:numPr>
          <w:ilvl w:val="0"/>
          <w:numId w:val="1009"/>
        </w:numPr>
        <w:pStyle w:val="Compact"/>
      </w:pPr>
      <w:r>
        <w:t xml:space="preserve">ALTER Public</w:t>
      </w:r>
    </w:p>
    <w:p>
      <w:pPr>
        <w:numPr>
          <w:ilvl w:val="0"/>
          <w:numId w:val="1009"/>
        </w:numPr>
        <w:pStyle w:val="Compact"/>
      </w:pPr>
      <w:r>
        <w:t xml:space="preserve">ALTER Services</w:t>
      </w:r>
    </w:p>
    <w:p>
      <w:pPr>
        <w:numPr>
          <w:ilvl w:val="0"/>
          <w:numId w:val="1009"/>
        </w:numPr>
        <w:pStyle w:val="Compact"/>
      </w:pPr>
      <w:r>
        <w:t xml:space="preserve">Angers Loire Habitat</w:t>
      </w:r>
    </w:p>
    <w:p>
      <w:pPr>
        <w:numPr>
          <w:ilvl w:val="0"/>
          <w:numId w:val="1009"/>
        </w:numPr>
        <w:pStyle w:val="Compact"/>
      </w:pPr>
      <w:r>
        <w:t xml:space="preserve">Podéliha</w:t>
      </w:r>
    </w:p>
    <w:p>
      <w:pPr>
        <w:numPr>
          <w:ilvl w:val="0"/>
          <w:numId w:val="1009"/>
        </w:numPr>
        <w:pStyle w:val="Compact"/>
      </w:pPr>
      <w:r>
        <w:t xml:space="preserve">Soclova</w:t>
      </w:r>
    </w:p>
    <w:p>
      <w:pPr>
        <w:numPr>
          <w:ilvl w:val="0"/>
          <w:numId w:val="1009"/>
        </w:numPr>
        <w:pStyle w:val="Compact"/>
      </w:pPr>
      <w:r>
        <w:t xml:space="preserve">L’association pour le développement de l’économie circulaire</w:t>
      </w:r>
    </w:p>
    <w:p>
      <w:pPr>
        <w:numPr>
          <w:ilvl w:val="0"/>
          <w:numId w:val="1009"/>
        </w:numPr>
        <w:pStyle w:val="Compact"/>
      </w:pPr>
      <w:r>
        <w:t xml:space="preserve">CCI du Maine-et-Loire</w:t>
      </w:r>
    </w:p>
    <w:p>
      <w:pPr>
        <w:numPr>
          <w:ilvl w:val="0"/>
          <w:numId w:val="1009"/>
        </w:numPr>
        <w:pStyle w:val="Compact"/>
      </w:pPr>
      <w:r>
        <w:t xml:space="preserve">Chambre des métiers et de l’artisanat Maine-et-Loire</w:t>
      </w:r>
    </w:p>
    <w:p>
      <w:pPr>
        <w:numPr>
          <w:ilvl w:val="0"/>
          <w:numId w:val="1009"/>
        </w:numPr>
        <w:pStyle w:val="Compact"/>
      </w:pPr>
      <w:r>
        <w:t xml:space="preserve">Chambre d’agriculture du Maine-et-Loire</w:t>
      </w:r>
    </w:p>
    <w:p>
      <w:pPr>
        <w:numPr>
          <w:ilvl w:val="0"/>
          <w:numId w:val="1009"/>
        </w:numPr>
        <w:pStyle w:val="Compact"/>
      </w:pPr>
      <w:r>
        <w:t xml:space="preserve">Destination Angers</w:t>
      </w:r>
    </w:p>
    <w:p>
      <w:pPr>
        <w:numPr>
          <w:ilvl w:val="0"/>
          <w:numId w:val="1009"/>
        </w:numPr>
        <w:pStyle w:val="Compact"/>
      </w:pPr>
      <w:r>
        <w:t xml:space="preserve">Angers Loire Restauration</w:t>
      </w:r>
    </w:p>
    <w:p>
      <w:pPr>
        <w:numPr>
          <w:ilvl w:val="0"/>
          <w:numId w:val="1009"/>
        </w:numPr>
        <w:pStyle w:val="Compact"/>
      </w:pPr>
      <w:r>
        <w:t xml:space="preserve">Syndicat intercommunal d’Energie du Maine-et-Loire</w:t>
      </w:r>
    </w:p>
    <w:p>
      <w:pPr>
        <w:numPr>
          <w:ilvl w:val="0"/>
          <w:numId w:val="1009"/>
        </w:numPr>
        <w:pStyle w:val="Compact"/>
      </w:pPr>
      <w:r>
        <w:t xml:space="preserve">Mission locale angevine</w:t>
      </w:r>
    </w:p>
    <w:p>
      <w:pPr>
        <w:numPr>
          <w:ilvl w:val="0"/>
          <w:numId w:val="1009"/>
        </w:numPr>
        <w:pStyle w:val="Compact"/>
      </w:pPr>
      <w:r>
        <w:t xml:space="preserve">Solidarifood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2.50M€</w:t>
      </w:r>
    </w:p>
    <w:p>
      <w:pPr>
        <w:pStyle w:val="Corpsdetexte"/>
      </w:pPr>
      <w:r>
        <w:t xml:space="preserve">Montant total prévisionnel en euros des actions en dépenses d’investissement : 150.00M€</w:t>
      </w:r>
    </w:p>
    <w:p>
      <w:pPr>
        <w:pStyle w:val="Corpsdetexte"/>
      </w:pPr>
      <w:r>
        <w:t xml:space="preserve">Montant total en euros des engagements financiers des collectivités locales et leurs établissements publics : 5.89M€</w:t>
      </w:r>
    </w:p>
    <w:p>
      <w:pPr>
        <w:pStyle w:val="Corpsdetexte"/>
      </w:pPr>
      <w:r>
        <w:t xml:space="preserve">Montant total en euros des engagements financiers de l’Etat et de ses opérateurs Plan de relance : 3.24M€</w:t>
      </w:r>
    </w:p>
    <w:p>
      <w:pPr>
        <w:pStyle w:val="Corpsdetexte"/>
      </w:pPr>
      <w:r>
        <w:t xml:space="preserve">Montant total en euros des engagements financiers de l’Etat et de ses opérateurs hors plan de relance : 8.62M€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2023-04-12T12:26:50Z</dcterms:created>
  <dcterms:modified xsi:type="dcterms:W3CDTF">2023-04-12T12:26:50Z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