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LoireForez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Loire Forez Agglomération (LFA), SIREN : 200065886,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Schéma éolien</w:t>
      </w:r>
    </w:p>
    <w:p>
      <w:pPr>
        <w:numPr>
          <w:ilvl w:val="0"/>
          <w:numId w:val="1002"/>
        </w:numPr>
        <w:pStyle w:val="Compact"/>
      </w:pPr>
      <w:r>
        <w:t xml:space="preserve">Shéma d’accueil économique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Labellisation TEN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au service de l’équilibre du territoire et renforcer la coopération avec les territoires voisins</w:t>
      </w:r>
    </w:p>
    <w:p>
      <w:pPr>
        <w:numPr>
          <w:ilvl w:val="0"/>
          <w:numId w:val="1005"/>
        </w:numPr>
        <w:pStyle w:val="Compact"/>
      </w:pPr>
      <w:r>
        <w:t xml:space="preserve">être moteur en matière de dévekoppement durable, protection de l’environnement, transition écologique (PCAET)</w:t>
      </w:r>
    </w:p>
    <w:p>
      <w:pPr>
        <w:numPr>
          <w:ilvl w:val="0"/>
          <w:numId w:val="1005"/>
        </w:numPr>
        <w:pStyle w:val="Compact"/>
      </w:pPr>
      <w:r>
        <w:t xml:space="preserve">optimiser la qualité des services au quotidien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Loire Forez Agglomération (LFA), SIREN : 200065886, nature : CA</w:t>
      </w:r>
    </w:p>
    <w:p>
      <w:pPr>
        <w:numPr>
          <w:ilvl w:val="0"/>
          <w:numId w:val="1007"/>
        </w:numPr>
        <w:pStyle w:val="Compact"/>
      </w:pPr>
      <w:r>
        <w:t xml:space="preserve">Etat-préfète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2023-04-12T12:24:35Z</dcterms:created>
  <dcterms:modified xsi:type="dcterms:W3CDTF">2023-04-12T12:24:35Z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