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elsa.lefrere@loire.gouv.fr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Saint-Etienne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Saint-Etienne Métropole, SIREN : 244200770, nature : METRO</w:t>
      </w:r>
    </w:p>
    <w:p>
      <w:pPr>
        <w:numPr>
          <w:ilvl w:val="0"/>
          <w:numId w:val="1001"/>
        </w:numPr>
        <w:pStyle w:val="Compact"/>
      </w:pPr>
      <w:r>
        <w:t xml:space="preserve">La préfète de la Loire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développement des énergies renouvelables thermiques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PIG-habitat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partenarial d’aménagement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développement des énergies renouvelables thermiques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Compétitivité</w:t>
      </w:r>
    </w:p>
    <w:p>
      <w:pPr>
        <w:numPr>
          <w:ilvl w:val="0"/>
          <w:numId w:val="1005"/>
        </w:numPr>
        <w:pStyle w:val="Compact"/>
      </w:pPr>
      <w:r>
        <w:t xml:space="preserve">Cohésion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Saint-Etienne Métropole, SIREN : 244200770, nature : METRO</w:t>
      </w:r>
    </w:p>
    <w:p>
      <w:pPr>
        <w:numPr>
          <w:ilvl w:val="0"/>
          <w:numId w:val="1007"/>
        </w:numPr>
        <w:pStyle w:val="Compact"/>
      </w:pPr>
      <w:r>
        <w:t xml:space="preserve">Prefecture de la Loire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Partenaires du territoire</w:t>
      </w:r>
    </w:p>
    <w:p>
      <w:pPr>
        <w:numPr>
          <w:ilvl w:val="0"/>
          <w:numId w:val="1007"/>
        </w:numPr>
        <w:pStyle w:val="Compact"/>
      </w:pPr>
      <w:r>
        <w:t xml:space="preserve">Membres de la société civile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2023-04-12T12:24:36Z</dcterms:created>
  <dcterms:modified xsi:type="dcterms:W3CDTF">2023-04-12T12:24:36Z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