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ddt-scph@jura.gouv.fr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Val d’Amour</w:t>
      </w:r>
    </w:p>
    <w:p>
      <w:pPr>
        <w:pStyle w:val="Corpsdetexte"/>
      </w:pPr>
      <w:r>
        <w:t xml:space="preserve">Si protocole de préfiguration : date de signature : 2021-07-05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Val d’Amour, SIREN : 243900420,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ruralité (éducation)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 : Un territoire à vivre et à voir</w:t>
      </w:r>
    </w:p>
    <w:p>
      <w:pPr>
        <w:numPr>
          <w:ilvl w:val="0"/>
          <w:numId w:val="1004"/>
        </w:numPr>
        <w:pStyle w:val="Compact"/>
      </w:pPr>
      <w:r>
        <w:t xml:space="preserve">Orientation 1 : Renforcer l’attractivité économique</w:t>
      </w:r>
    </w:p>
    <w:p>
      <w:pPr>
        <w:numPr>
          <w:ilvl w:val="0"/>
          <w:numId w:val="1004"/>
        </w:numPr>
        <w:pStyle w:val="Compact"/>
      </w:pPr>
      <w:r>
        <w:t xml:space="preserve">Orientation 2 : Affirmer l’identité du territoire comme une ressource</w:t>
      </w:r>
    </w:p>
    <w:p>
      <w:pPr>
        <w:numPr>
          <w:ilvl w:val="0"/>
          <w:numId w:val="1004"/>
        </w:numPr>
        <w:pStyle w:val="Compact"/>
      </w:pPr>
      <w:r>
        <w:t xml:space="preserve">Orientation 3 : Promouvoir un cadre de vie de qualité</w:t>
      </w:r>
    </w:p>
    <w:p>
      <w:pPr>
        <w:numPr>
          <w:ilvl w:val="0"/>
          <w:numId w:val="1004"/>
        </w:numPr>
        <w:pStyle w:val="Compact"/>
      </w:pPr>
      <w:r>
        <w:t xml:space="preserve">Axe 2 : Un territoire de proximité et de lien</w:t>
      </w:r>
    </w:p>
    <w:p>
      <w:pPr>
        <w:numPr>
          <w:ilvl w:val="0"/>
          <w:numId w:val="1004"/>
        </w:numPr>
        <w:pStyle w:val="Compact"/>
      </w:pPr>
      <w:r>
        <w:t xml:space="preserve">Orientation 4 : Développer les services de proximité</w:t>
      </w:r>
    </w:p>
    <w:p>
      <w:pPr>
        <w:numPr>
          <w:ilvl w:val="0"/>
          <w:numId w:val="1004"/>
        </w:numPr>
        <w:pStyle w:val="Compact"/>
      </w:pPr>
      <w:r>
        <w:t xml:space="preserve">Orientation 5 : Développer le lien social</w:t>
      </w:r>
    </w:p>
    <w:p>
      <w:pPr>
        <w:numPr>
          <w:ilvl w:val="0"/>
          <w:numId w:val="1004"/>
        </w:numPr>
        <w:pStyle w:val="Compact"/>
      </w:pPr>
      <w:r>
        <w:t xml:space="preserve">Axe 3 : Un territoire accessible, lisible et visible</w:t>
      </w:r>
    </w:p>
    <w:p>
      <w:pPr>
        <w:numPr>
          <w:ilvl w:val="0"/>
          <w:numId w:val="1004"/>
        </w:numPr>
        <w:pStyle w:val="Compact"/>
      </w:pPr>
      <w:r>
        <w:t xml:space="preserve">Orientation 6 : Renforcer le rôle d’interface de la communauté de communes</w:t>
      </w:r>
    </w:p>
    <w:p>
      <w:pPr>
        <w:numPr>
          <w:ilvl w:val="0"/>
          <w:numId w:val="1004"/>
        </w:numPr>
        <w:pStyle w:val="Compact"/>
      </w:pPr>
      <w:r>
        <w:t xml:space="preserve">Orientation 7 : Accompagner vers une mobilité plus durable</w:t>
      </w:r>
    </w:p>
    <w:p>
      <w:pPr>
        <w:numPr>
          <w:ilvl w:val="0"/>
          <w:numId w:val="1004"/>
        </w:numPr>
        <w:pStyle w:val="Compact"/>
      </w:pPr>
      <w:r>
        <w:t xml:space="preserve">Orientation 8 : Déployer une stratégie de communication globale et cohérente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81</w:t>
      </w:r>
    </w:p>
    <w:p>
      <w:pPr>
        <w:pStyle w:val="Corpsdetexte"/>
      </w:pPr>
      <w:r>
        <w:t xml:space="preserve">Nombre de fiches projet (opération à travailler) : 46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du Val d’Amour, SIREN : 243900420,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2023-04-12T12:31:45Z</dcterms:created>
  <dcterms:modified xsi:type="dcterms:W3CDTF">2023-04-12T12:31:45Z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