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corinne.silvestre-adjuto@isere.gouv.fr</w:t>
      </w:r>
    </w:p>
    <w:p>
      <w:pPr>
        <w:pStyle w:val="Corpsdetexte"/>
      </w:pPr>
      <w:r>
        <w:t xml:space="preserve">Date de signature du CRTE : 15 juillet 2021</w:t>
      </w:r>
    </w:p>
    <w:p>
      <w:pPr>
        <w:pStyle w:val="Corpsdetexte"/>
      </w:pPr>
      <w:r>
        <w:t xml:space="preserve">Nature juridique de la structure porteuse : Communauté de communes</w:t>
      </w:r>
    </w:p>
    <w:p>
      <w:pPr>
        <w:pStyle w:val="Corpsdetexte"/>
      </w:pPr>
      <w:r>
        <w:t xml:space="preserve">Nom de la structure porteuse : Trièves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Trièves, SIREN : 200030658, nature : CC</w:t>
      </w:r>
    </w:p>
    <w:p>
      <w:pPr>
        <w:numPr>
          <w:ilvl w:val="0"/>
          <w:numId w:val="1001"/>
        </w:numPr>
        <w:pStyle w:val="Compact"/>
      </w:pPr>
      <w:r>
        <w:t xml:space="preserve">nom : Isère, SIREN : 38,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SAGE</w:t>
      </w:r>
    </w:p>
    <w:p>
      <w:pPr>
        <w:numPr>
          <w:ilvl w:val="0"/>
          <w:numId w:val="1002"/>
        </w:numPr>
        <w:pStyle w:val="Compact"/>
      </w:pPr>
      <w:r>
        <w:t xml:space="preserve">SCOT</w:t>
      </w:r>
    </w:p>
    <w:p>
      <w:pPr>
        <w:numPr>
          <w:ilvl w:val="0"/>
          <w:numId w:val="1002"/>
        </w:numPr>
        <w:pStyle w:val="Compact"/>
      </w:pPr>
      <w:r>
        <w:t xml:space="preserve">TEPos</w:t>
      </w:r>
    </w:p>
    <w:p>
      <w:pPr>
        <w:numPr>
          <w:ilvl w:val="0"/>
          <w:numId w:val="1002"/>
        </w:numPr>
        <w:pStyle w:val="Compact"/>
      </w:pPr>
      <w:r>
        <w:t xml:space="preserve">TEPCV</w:t>
      </w:r>
    </w:p>
    <w:p>
      <w:pPr>
        <w:numPr>
          <w:ilvl w:val="0"/>
          <w:numId w:val="1002"/>
        </w:numPr>
        <w:pStyle w:val="Compact"/>
      </w:pPr>
      <w:r>
        <w:t xml:space="preserve">TEPOSCV</w:t>
      </w:r>
    </w:p>
    <w:p>
      <w:pPr>
        <w:pStyle w:val="FirstParagraph"/>
      </w:pPr>
      <w:r>
        <w:t xml:space="preserve">Liste des contrats figurant dans le CRTE :</w:t>
      </w:r>
    </w:p>
    <w:p>
      <w:pPr>
        <w:numPr>
          <w:ilvl w:val="0"/>
          <w:numId w:val="1003"/>
        </w:numPr>
        <w:pStyle w:val="Compact"/>
      </w:pPr>
      <w:r>
        <w:t xml:space="preserve">Programme espace valléen</w:t>
      </w:r>
    </w:p>
    <w:p>
      <w:pPr>
        <w:numPr>
          <w:ilvl w:val="0"/>
          <w:numId w:val="1003"/>
        </w:numPr>
        <w:pStyle w:val="Compact"/>
      </w:pPr>
      <w:r>
        <w:t xml:space="preserve">LEADER</w:t>
      </w:r>
    </w:p>
    <w:p>
      <w:pPr>
        <w:numPr>
          <w:ilvl w:val="0"/>
          <w:numId w:val="1003"/>
        </w:numPr>
        <w:pStyle w:val="Compact"/>
      </w:pPr>
      <w:r>
        <w:t xml:space="preserve">PNR</w:t>
      </w:r>
    </w:p>
    <w:p>
      <w:pPr>
        <w:numPr>
          <w:ilvl w:val="0"/>
          <w:numId w:val="1003"/>
        </w:numPr>
        <w:pStyle w:val="Compact"/>
      </w:pPr>
      <w:r>
        <w:t xml:space="preserve">PAIT</w:t>
      </w:r>
    </w:p>
    <w:p>
      <w:pPr>
        <w:numPr>
          <w:ilvl w:val="0"/>
          <w:numId w:val="1003"/>
        </w:numPr>
        <w:pStyle w:val="Compact"/>
      </w:pPr>
      <w:r>
        <w:t xml:space="preserve">Perimètre PPA 3</w:t>
      </w:r>
    </w:p>
    <w:p>
      <w:pPr>
        <w:numPr>
          <w:ilvl w:val="0"/>
          <w:numId w:val="1003"/>
        </w:numPr>
        <w:pStyle w:val="Compact"/>
      </w:pPr>
      <w:r>
        <w:t xml:space="preserve">Projet éducatif de territoire</w:t>
      </w:r>
    </w:p>
    <w:p>
      <w:pPr>
        <w:numPr>
          <w:ilvl w:val="0"/>
          <w:numId w:val="1003"/>
        </w:numPr>
        <w:pStyle w:val="Compact"/>
      </w:pPr>
      <w:r>
        <w:t xml:space="preserve">Contrat de transition écologique</w:t>
      </w:r>
    </w:p>
    <w:p>
      <w:pPr>
        <w:numPr>
          <w:ilvl w:val="0"/>
          <w:numId w:val="1003"/>
        </w:numPr>
        <w:pStyle w:val="Compact"/>
      </w:pPr>
      <w:r>
        <w:t xml:space="preserve">Contrat de ruralité</w:t>
      </w:r>
    </w:p>
    <w:p>
      <w:pPr>
        <w:numPr>
          <w:ilvl w:val="0"/>
          <w:numId w:val="1003"/>
        </w:numPr>
        <w:pStyle w:val="Compact"/>
      </w:pPr>
      <w:r>
        <w:t xml:space="preserve">Contrat de réciprocité</w:t>
      </w:r>
    </w:p>
    <w:p>
      <w:pPr>
        <w:numPr>
          <w:ilvl w:val="0"/>
          <w:numId w:val="1003"/>
        </w:numPr>
        <w:pStyle w:val="Compact"/>
      </w:pPr>
      <w:r>
        <w:t xml:space="preserve">Convention territoriale globale</w:t>
      </w:r>
    </w:p>
    <w:p>
      <w:pPr>
        <w:numPr>
          <w:ilvl w:val="0"/>
          <w:numId w:val="1003"/>
        </w:numPr>
        <w:pStyle w:val="Compact"/>
      </w:pPr>
      <w:r>
        <w:t xml:space="preserve">Convention Territoires zéro chômeur de longue durée</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Une transition écologique qui s’appuie sur la production d’énergies renouvelables, la maîtrise de l’énergie des bâtiments publics et privés, une politique de valorisation et de réduction du transport des déchets, et la préservation quantitative et qualitative des ressources en eau</w:t>
      </w:r>
    </w:p>
    <w:p>
      <w:pPr>
        <w:numPr>
          <w:ilvl w:val="0"/>
          <w:numId w:val="1005"/>
        </w:numPr>
        <w:pStyle w:val="Compact"/>
      </w:pPr>
      <w:r>
        <w:t xml:space="preserve">Le soutien à l’économie locale : agriculture, tourisme et le développement de filières courtes</w:t>
      </w:r>
    </w:p>
    <w:p>
      <w:pPr>
        <w:numPr>
          <w:ilvl w:val="0"/>
          <w:numId w:val="1005"/>
        </w:numPr>
        <w:pStyle w:val="Compact"/>
      </w:pPr>
      <w:r>
        <w:t xml:space="preserve">Le maintien d’une offre de services de qualité à la population pour maintenir l’attractivité du territoire et améliorer la vie quotidienne des familles : développer une offre de garde pour la petite enfance, structurer et maintenir l’accès aux soins par la création de maisons de santé</w:t>
      </w:r>
    </w:p>
    <w:p>
      <w:pPr>
        <w:pStyle w:val="FirstParagraph"/>
      </w:pPr>
      <w:r>
        <w:t xml:space="preserve">Réalisation d’un diagnostic initial du territoire : NC</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Gestion, valorisation des déchets, réemploi</w:t>
      </w:r>
    </w:p>
    <w:p>
      <w:pPr>
        <w:numPr>
          <w:ilvl w:val="0"/>
          <w:numId w:val="1006"/>
        </w:numPr>
        <w:pStyle w:val="Compact"/>
      </w:pPr>
      <w:r>
        <w:t xml:space="preserve">Gestion quantitative et qualitative de l’eau</w:t>
      </w:r>
    </w:p>
    <w:p>
      <w:pPr>
        <w:numPr>
          <w:ilvl w:val="0"/>
          <w:numId w:val="1006"/>
        </w:numPr>
        <w:pStyle w:val="Compact"/>
      </w:pPr>
      <w:r>
        <w:t xml:space="preserve">Circuits courts agricoles</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Santé et soins</w:t>
      </w:r>
    </w:p>
    <w:p>
      <w:pPr>
        <w:numPr>
          <w:ilvl w:val="0"/>
          <w:numId w:val="1006"/>
        </w:numPr>
        <w:pStyle w:val="Compact"/>
      </w:pPr>
      <w:r>
        <w:t xml:space="preserve">Pratique agricole durable, agro-écologie</w:t>
      </w:r>
    </w:p>
    <w:p>
      <w:pPr>
        <w:numPr>
          <w:ilvl w:val="0"/>
          <w:numId w:val="1006"/>
        </w:numPr>
        <w:pStyle w:val="Compact"/>
      </w:pPr>
      <w:r>
        <w:t xml:space="preserve">Emploi et Insertion</w:t>
      </w:r>
    </w:p>
    <w:p>
      <w:pPr>
        <w:numPr>
          <w:ilvl w:val="0"/>
          <w:numId w:val="1006"/>
        </w:numPr>
        <w:pStyle w:val="Compact"/>
      </w:pPr>
      <w:r>
        <w:t xml:space="preserve">Economie sociale et solidaire</w:t>
      </w:r>
    </w:p>
    <w:p>
      <w:pPr>
        <w:pStyle w:val="FirstParagraph"/>
      </w:pPr>
      <w:r>
        <w:t xml:space="preserve">Nombre de fiches action (opération prête à démarrer) : 5</w:t>
      </w:r>
    </w:p>
    <w:p>
      <w:pPr>
        <w:pStyle w:val="Corpsdetexte"/>
      </w:pPr>
      <w:r>
        <w:t xml:space="preserve">Nombre de fiches projet (opération à travailler) : 12</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du Trièves, SIREN : 200030658, nature : CC</w:t>
      </w:r>
    </w:p>
    <w:p>
      <w:pPr>
        <w:numPr>
          <w:ilvl w:val="0"/>
          <w:numId w:val="1007"/>
        </w:numPr>
        <w:pStyle w:val="Compact"/>
      </w:pPr>
      <w:r>
        <w:t xml:space="preserve">nom : Isère, SIREN : 38, nature : departement</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NC</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Oui</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140 339€</w:t>
      </w:r>
    </w:p>
    <w:p>
      <w:pPr>
        <w:pStyle w:val="Corpsdetexte"/>
      </w:pPr>
      <w:r>
        <w:t xml:space="preserve">Montant total en euros des engagements financiers des collectivités locales et leurs établissements publics : 11 813€</w:t>
      </w:r>
    </w:p>
    <w:p>
      <w:pPr>
        <w:pStyle w:val="Corpsdetexte"/>
      </w:pPr>
      <w:r>
        <w:t xml:space="preserve">Montant total en euros des engagements financiers de l’Etat et de ses opérateurs Plan de relance : 46 131€</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2023-04-12T12:25:26Z</dcterms:created>
  <dcterms:modified xsi:type="dcterms:W3CDTF">2023-04-12T12:25:26Z</dcterms:modified>
</cp:coreProperties>
</file>

<file path=docProps/custom.xml><?xml version="1.0" encoding="utf-8"?>
<Properties xmlns="http://schemas.openxmlformats.org/officeDocument/2006/custom-properties" xmlns:vt="http://schemas.openxmlformats.org/officeDocument/2006/docPropsVTypes"/>
</file>