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25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Touraine Ouest Val de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Touraine Ouest Val de Loire, SIREN : 200072981,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maires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l’économie territoriale et son attractivité (renforcer le développement économique/ accueillir de nouvelles activités et de nouveaux emplois/ participer à la diminution des déplacements quotidiens domicile-travail)</w:t>
      </w:r>
    </w:p>
    <w:p>
      <w:pPr>
        <w:numPr>
          <w:ilvl w:val="0"/>
          <w:numId w:val="1005"/>
        </w:numPr>
        <w:pStyle w:val="Compact"/>
      </w:pPr>
      <w:r>
        <w:t xml:space="preserve">Développer le cohésion sociale et les services publics de proximité ( préserver et valoriser la diversité du cadre de vie/ développer l’offre culturelle et sportive qui contribue à l’attractivité du territoire)</w:t>
      </w:r>
    </w:p>
    <w:p>
      <w:pPr>
        <w:numPr>
          <w:ilvl w:val="0"/>
          <w:numId w:val="1005"/>
        </w:numPr>
        <w:pStyle w:val="Compact"/>
      </w:pPr>
      <w:r>
        <w:t xml:space="preserve">Valoriser et préserver les atouts environnementaux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l’État (DDT notamment)</w:t>
      </w:r>
    </w:p>
    <w:p>
      <w:pPr>
        <w:numPr>
          <w:ilvl w:val="0"/>
          <w:numId w:val="1007"/>
        </w:numPr>
        <w:pStyle w:val="Compact"/>
      </w:pPr>
      <w:r>
        <w:t xml:space="preserve">nom : CC Touraine Ouest Val de Loire, SIREN : 200072981, nature : CC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CDC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BPI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2023-04-12T12:31:55Z</dcterms:created>
  <dcterms:modified xsi:type="dcterms:W3CDTF">2023-04-12T12:31:55Z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