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Chinon, Vienne et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Chinon, Vienne et Loire, SIREN : 200043081, nature : CC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Animation d’un écosystème économique ambitieux (s’affirmer comme un territoire d’industrie, en lien avec le CNPE/ contribuer à la structuration d’un projet agricole et d’un projet alimentaire territorial/ promouvoir les filières artisanales et de services en lien avec la transition écologique/ susciter et soutenir le développement d’activités urbaines et de centre-bourgs/ soutien global à l’entreprenariat et à la relance/ assumer les infrastructures nécessaires à une économie publique de qualité)</w:t>
      </w:r>
    </w:p>
    <w:p>
      <w:pPr>
        <w:numPr>
          <w:ilvl w:val="0"/>
          <w:numId w:val="1005"/>
        </w:numPr>
        <w:pStyle w:val="Compact"/>
      </w:pPr>
      <w:r>
        <w:t xml:space="preserve">Une offre urbaine et résidentielle diversifiée et qualitative ( affirmation d’un rôle stratège en matière de politique résidentielle et urbaine/ soutien à la rénovation en intégrant des critères patrimoniaux et énergétiques)</w:t>
      </w:r>
    </w:p>
    <w:p>
      <w:pPr>
        <w:numPr>
          <w:ilvl w:val="0"/>
          <w:numId w:val="1005"/>
        </w:numPr>
        <w:pStyle w:val="Compact"/>
      </w:pPr>
      <w:r>
        <w:t xml:space="preserve">Des offres de mobilité accrues et diversifiées (promouvoir et accompagner l’ancrage du territoire aux réseaux interrégionaux de transport urbain/ consolider le maillage et la qualité d’offres du transport collectif/ accompagner les offres de mobilité solidaire ou collaborative de proximité)</w:t>
      </w:r>
    </w:p>
    <w:p>
      <w:pPr>
        <w:numPr>
          <w:ilvl w:val="0"/>
          <w:numId w:val="1005"/>
        </w:numPr>
        <w:pStyle w:val="Compact"/>
      </w:pPr>
      <w:r>
        <w:t xml:space="preserve">L’accompagnement dans l’accès aux droits et aux services ( accompagnement des publics/ structurer un projet global de santé/ accompagner le</w:t>
      </w:r>
      <w:r>
        <w:t xml:space="preserve"> </w:t>
      </w:r>
      <w:r>
        <w:t xml:space="preserve">“</w:t>
      </w:r>
      <w:r>
        <w:t xml:space="preserve">mieux grandir</w:t>
      </w:r>
      <w:r>
        <w:t xml:space="preserve">”</w:t>
      </w:r>
      <w:r>
        <w:t xml:space="preserve"> </w:t>
      </w:r>
      <w:r>
        <w:t xml:space="preserve">et le</w:t>
      </w:r>
      <w:r>
        <w:t xml:space="preserve"> </w:t>
      </w:r>
      <w:r>
        <w:t xml:space="preserve">“</w:t>
      </w:r>
      <w:r>
        <w:t xml:space="preserve">mieux vieillir</w:t>
      </w:r>
      <w:r>
        <w:t xml:space="preserve">”</w:t>
      </w:r>
      <w:r>
        <w:t xml:space="preserve">)</w:t>
      </w:r>
    </w:p>
    <w:p>
      <w:pPr>
        <w:numPr>
          <w:ilvl w:val="0"/>
          <w:numId w:val="1005"/>
        </w:numPr>
        <w:pStyle w:val="Compact"/>
      </w:pPr>
      <w:r>
        <w:t xml:space="preserve">Culture et sport (accessibilité pour tous/ promouvoir les événements culturels et sportifs majeurs comme marqueurs d’identité et d’attractivité du territoire)</w:t>
      </w:r>
    </w:p>
    <w:p>
      <w:pPr>
        <w:numPr>
          <w:ilvl w:val="0"/>
          <w:numId w:val="1005"/>
        </w:numPr>
        <w:pStyle w:val="Compact"/>
      </w:pPr>
      <w:r>
        <w:t xml:space="preserve">Affirmation du territoire comme destination touristique autour de l’art de vivre et de nos patrimoines (s’affirmer comme destination touristique à part entière au sein du Val de Loire/ développer des offres touristiques singulières/ contribuer à l’amélioration de l’offre d’accueil touristique)</w:t>
      </w:r>
    </w:p>
    <w:p>
      <w:pPr>
        <w:numPr>
          <w:ilvl w:val="0"/>
          <w:numId w:val="1005"/>
        </w:numPr>
        <w:pStyle w:val="Compact"/>
      </w:pPr>
      <w:r>
        <w:t xml:space="preserve">La transition écologique par une approche globale des patrimoines et des ressources (animer une approche intégrée de l’eau/ développer une approche globale et stratège des questions énergétiques/ promouvoir une approche globale des patrimoines naturels et de la biodiversité/ réduire la consommation des déchets et rationaliser les démarches de valorisation)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Chinon, Vienne et Loire, SIREN : 200043081,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Caisse des dépôts et consignation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0,2€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2023-04-12T12:34:12Z</dcterms:created>
  <dcterms:modified xsi:type="dcterms:W3CDTF">2023-04-12T12:34:12Z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