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12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Gâtine-Racan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 Gâtine et Choisilles - Pays de Racan, SIREN : 200073237,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une économie attractive et durable, créatrice d’emplois (renforcer le tissu industriel/ faciliter l’implantation et le développement de PME/ favoriser le commerce de proximité/ développer une agriculture durable et de qualité/ valoriser l’artisanat/ développer une économie touristique de qualité)</w:t>
      </w:r>
    </w:p>
    <w:p>
      <w:pPr>
        <w:numPr>
          <w:ilvl w:val="0"/>
          <w:numId w:val="1005"/>
        </w:numPr>
        <w:pStyle w:val="Compact"/>
      </w:pPr>
      <w:r>
        <w:t xml:space="preserve">S’engager en faveur d’une qualité de vie privilégiée ( améliorer la gestion des déchets/ promouvoir les énergies renouvelables/ préserver les ressources naturelles/ favoriser l’habitat et accroître l’offre de logements)</w:t>
      </w:r>
    </w:p>
    <w:p>
      <w:pPr>
        <w:numPr>
          <w:ilvl w:val="0"/>
          <w:numId w:val="1005"/>
        </w:numPr>
        <w:pStyle w:val="Compact"/>
      </w:pPr>
      <w:r>
        <w:t xml:space="preserve">S’engager en faveur des services pour tous au quotidien (proposer des mobilités adaptées au territoire et à tous les usages/ renforcer l’offre d’accueil enfance et jeunesse/ accompagner la parentalité)</w:t>
      </w:r>
    </w:p>
    <w:p>
      <w:pPr>
        <w:numPr>
          <w:ilvl w:val="0"/>
          <w:numId w:val="1005"/>
        </w:numPr>
        <w:pStyle w:val="Compact"/>
      </w:pPr>
      <w:r>
        <w:t xml:space="preserve">Un développement humain harmonieux, multiple et ouvert (encourager la vie associative et les activités sportives et de loisirs/ étoffer l’action culturelle et la rendre accessible sur tout le territoire)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Gâtine et Choisilles - Pays de Racan, SIREN : 200073237,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Pays Loire Nature</w:t>
      </w:r>
    </w:p>
    <w:p>
      <w:pPr>
        <w:numPr>
          <w:ilvl w:val="0"/>
          <w:numId w:val="1009"/>
        </w:numPr>
        <w:pStyle w:val="Compact"/>
      </w:pPr>
      <w:r>
        <w:t xml:space="preserve">DEV’UP</w:t>
      </w:r>
    </w:p>
    <w:p>
      <w:pPr>
        <w:numPr>
          <w:ilvl w:val="0"/>
          <w:numId w:val="1009"/>
        </w:numPr>
        <w:pStyle w:val="Compact"/>
      </w:pPr>
      <w:r>
        <w:t xml:space="preserve">Initiative Touraine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SDJES</w:t>
      </w:r>
    </w:p>
    <w:p>
      <w:pPr>
        <w:numPr>
          <w:ilvl w:val="0"/>
          <w:numId w:val="1009"/>
        </w:numPr>
        <w:pStyle w:val="Compact"/>
      </w:pPr>
      <w:r>
        <w:t xml:space="preserve">Geolink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ANAH</w:t>
      </w:r>
    </w:p>
    <w:p>
      <w:pPr>
        <w:numPr>
          <w:ilvl w:val="0"/>
          <w:numId w:val="1010"/>
        </w:numPr>
        <w:pStyle w:val="Compact"/>
      </w:pPr>
      <w:r>
        <w:t xml:space="preserve">BPI</w:t>
      </w:r>
    </w:p>
    <w:p>
      <w:pPr>
        <w:numPr>
          <w:ilvl w:val="0"/>
          <w:numId w:val="1010"/>
        </w:numPr>
        <w:pStyle w:val="Compact"/>
      </w:pPr>
      <w:r>
        <w:t xml:space="preserve">OFB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2023-04-12T12:34:16Z</dcterms:created>
  <dcterms:modified xsi:type="dcterms:W3CDTF">2023-04-12T12:34:16Z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