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chloe.vallette@corse-du-sud.gouv.fr</w:t>
      </w:r>
    </w:p>
    <w:p>
      <w:pPr>
        <w:pStyle w:val="Corpsdetexte"/>
      </w:pPr>
      <w:r>
        <w:t xml:space="preserve">Date de signature du CRTE : 14 février 2022</w:t>
      </w:r>
    </w:p>
    <w:p>
      <w:pPr>
        <w:pStyle w:val="Corpsdetexte"/>
      </w:pPr>
      <w:r>
        <w:t xml:space="preserve">Nature juridique de la structure porteuse : Communauté de communes</w:t>
      </w:r>
    </w:p>
    <w:p>
      <w:pPr>
        <w:pStyle w:val="Corpsdetexte"/>
      </w:pPr>
      <w:r>
        <w:t xml:space="preserve">Nom de la structure porteuse :</w:t>
      </w:r>
    </w:p>
    <w:p>
      <w:pPr>
        <w:pStyle w:val="Corpsdetexte"/>
      </w:pPr>
      <w:r>
        <w:t xml:space="preserve">Si protocole de préfiguration : date de signature : None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CC de la Pieve de l’Ornano et du Taravo, SIREN : 200038958, nature : CC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pStyle w:val="Corpsdetexte"/>
      </w:pPr>
      <w:r>
        <w:t xml:space="preserve">Liste des contrats figurant dans le CRTE :</w:t>
      </w:r>
    </w:p>
    <w:p>
      <w:pPr>
        <w:pStyle w:val="Corpsdetexte"/>
      </w:pPr>
      <w:r>
        <w:t xml:space="preserve">Liste des programmes de l’ANCT intégrés :</w:t>
      </w:r>
    </w:p>
    <w:p>
      <w:pPr>
        <w:pStyle w:val="Corpsdetexte"/>
      </w:pPr>
      <w:r>
        <w:t xml:space="preserve">Liste des orientations stratégiques, axes, ambitions, volets, objectifs… :</w:t>
      </w:r>
    </w:p>
    <w:p>
      <w:pPr>
        <w:numPr>
          <w:ilvl w:val="0"/>
          <w:numId w:val="1002"/>
        </w:numPr>
        <w:pStyle w:val="Compact"/>
      </w:pPr>
      <w:r>
        <w:t xml:space="preserve">Assurer le développement économique du territoire en intégrant le tourisme vert</w:t>
      </w:r>
    </w:p>
    <w:p>
      <w:pPr>
        <w:numPr>
          <w:ilvl w:val="0"/>
          <w:numId w:val="1002"/>
        </w:numPr>
        <w:pStyle w:val="Compact"/>
      </w:pPr>
      <w:r>
        <w:t xml:space="preserve">Améliorer l’accès aux services publics et aux services de santé</w:t>
      </w:r>
    </w:p>
    <w:p>
      <w:pPr>
        <w:numPr>
          <w:ilvl w:val="0"/>
          <w:numId w:val="1002"/>
        </w:numPr>
        <w:pStyle w:val="Compact"/>
      </w:pPr>
      <w:r>
        <w:t xml:space="preserve">Développer le logement pour les jeunes actifs et mettre en place des projets d’écoquartiers</w:t>
      </w:r>
    </w:p>
    <w:p>
      <w:pPr>
        <w:pStyle w:val="FirstParagraph"/>
      </w:pPr>
      <w:r>
        <w:t xml:space="preserve">Réalisation d’un diagnostic initial du territoire : Non</w:t>
      </w:r>
    </w:p>
    <w:p>
      <w:pPr>
        <w:pStyle w:val="Corpsdetexte"/>
      </w:pPr>
      <w:r>
        <w:t xml:space="preserve">Mise à jour du projet de territoire avec l’élaboration du CRTE : Non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3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3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3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3"/>
        </w:numPr>
        <w:pStyle w:val="Compact"/>
      </w:pPr>
      <w:r>
        <w:t xml:space="preserve">Tourisme durable</w:t>
      </w:r>
    </w:p>
    <w:p>
      <w:pPr>
        <w:numPr>
          <w:ilvl w:val="0"/>
          <w:numId w:val="1003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3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3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3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3"/>
        </w:numPr>
        <w:pStyle w:val="Compact"/>
      </w:pPr>
      <w:r>
        <w:t xml:space="preserve">Tiers Lieux</w:t>
      </w:r>
    </w:p>
    <w:p>
      <w:pPr>
        <w:numPr>
          <w:ilvl w:val="0"/>
          <w:numId w:val="1003"/>
        </w:numPr>
        <w:pStyle w:val="Compact"/>
      </w:pPr>
      <w:r>
        <w:t xml:space="preserve">Accès à un logement de qualité</w:t>
      </w:r>
    </w:p>
    <w:p>
      <w:pPr>
        <w:pStyle w:val="FirstParagraph"/>
      </w:pPr>
      <w:r>
        <w:t xml:space="preserve">Nombre de fiches action (opération prête à démarrer) : 0</w:t>
      </w:r>
    </w:p>
    <w:p>
      <w:pPr>
        <w:pStyle w:val="Corpsdetexte"/>
      </w:pPr>
      <w:r>
        <w:t xml:space="preserve">Nombre de fiches projet (opération à travailler) : 57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4"/>
        </w:numPr>
        <w:pStyle w:val="Compact"/>
      </w:pPr>
      <w:r>
        <w:t xml:space="preserve">Préfet</w:t>
      </w:r>
    </w:p>
    <w:p>
      <w:pPr>
        <w:numPr>
          <w:ilvl w:val="0"/>
          <w:numId w:val="1004"/>
        </w:numPr>
        <w:pStyle w:val="Compact"/>
      </w:pPr>
      <w:r>
        <w:t xml:space="preserve">ADEME</w:t>
      </w:r>
    </w:p>
    <w:p>
      <w:pPr>
        <w:numPr>
          <w:ilvl w:val="0"/>
          <w:numId w:val="1004"/>
        </w:numPr>
        <w:pStyle w:val="Compact"/>
      </w:pPr>
      <w:r>
        <w:t xml:space="preserve">banque des territoires</w:t>
      </w:r>
    </w:p>
    <w:p>
      <w:pPr>
        <w:numPr>
          <w:ilvl w:val="0"/>
          <w:numId w:val="1004"/>
        </w:numPr>
        <w:pStyle w:val="Compact"/>
      </w:pPr>
      <w:r>
        <w:t xml:space="preserve">nom : CC de la Pieve de l’Ornano et du Taravo, SIREN : 200038958, nature : CC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pStyle w:val="Corpsdetexte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pStyle w:val="Corpsdetexte"/>
      </w:pPr>
      <w:r>
        <w:t xml:space="preserve">Démarches de co-construction du CRTE : -</w:t>
      </w:r>
    </w:p>
    <w:p>
      <w:pPr>
        <w:pStyle w:val="Corpsdetexte"/>
      </w:pPr>
      <w:r>
        <w:t xml:space="preserve">Existence d’un volet de coopération interterritoriale (dont volet transfrontalier) : Non</w:t>
      </w:r>
    </w:p>
    <w:p>
      <w:pPr>
        <w:pStyle w:val="Titre2"/>
      </w:pPr>
      <w:bookmarkStart w:id="25" w:name="Xf583ce9a2f12b372527ffe5c5c594a344f34da9"/>
      <w:r>
        <w:t xml:space="preserve">Domaines d’action publique de la coopération interterritoriale :</w:t>
      </w:r>
      <w:bookmarkEnd w:id="25"/>
    </w:p>
    <w:p>
      <w:pPr>
        <w:pStyle w:val="FirstParagraph"/>
      </w:pPr>
      <w:r>
        <w:t xml:space="preserve">Définition d’indicateurs de suivi des objectifs opérationnels du CRTE : Non</w:t>
      </w:r>
    </w:p>
    <w:p>
      <w:pPr>
        <w:pStyle w:val="Corpsdetexte"/>
      </w:pPr>
      <w:r>
        <w:t xml:space="preserve">État des lieux écologique renseigné à l’aune des 13 indicateurs du socle national : Non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6" w:name="ingénierie-et-financement"/>
      <w:r>
        <w:t xml:space="preserve">Ingénierie et financement</w:t>
      </w:r>
      <w:bookmarkEnd w:id="26"/>
    </w:p>
    <w:p>
      <w:pPr>
        <w:pStyle w:val="FirstParagraph"/>
      </w:pPr>
      <w:r>
        <w:t xml:space="preserve">Recrutement d’un chef de projet / chargé de mission dédié : Oui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-</w:t>
      </w:r>
    </w:p>
    <w:p>
      <w:pPr>
        <w:pStyle w:val="Corpsdetexte"/>
      </w:pPr>
      <w:r>
        <w:t xml:space="preserve">Mobilisation d’une ingénierie externe :</w:t>
      </w:r>
    </w:p>
    <w:p>
      <w:pPr>
        <w:pStyle w:val="Corpsdetexte"/>
      </w:pPr>
      <w:r>
        <w:t xml:space="preserve">Existence d’une maquette financière annexée (ou d’un état récapitulatif des différents financements) au jour de la signature du contrat : Non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-€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-€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2023-04-12T12:33:13Z</dcterms:created>
  <dcterms:modified xsi:type="dcterms:W3CDTF">2023-04-12T12:33:13Z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