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marie-france.mingot@finistere.gouv.fr</w:t>
      </w:r>
    </w:p>
    <w:p>
      <w:pPr>
        <w:pStyle w:val="Corpsdetexte"/>
      </w:pPr>
      <w:r>
        <w:t xml:space="preserve">Date de signature du CRTE : 19 octobre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Pays de Morlaix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du Pays de Morlaix, SIREN : 200072973, nature : PETR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Aire de mise en valeur de l’architecture et du patrimoine (AVAP)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CPER - Protocoles</w:t>
      </w:r>
      <w:r>
        <w:t xml:space="preserve"> </w:t>
      </w:r>
      <w:r>
        <w:t xml:space="preserve">“</w:t>
      </w:r>
      <w:r>
        <w:t xml:space="preserve">redynamisation des centres-villes et centres-bourgs</w:t>
      </w:r>
      <w:r>
        <w:t xml:space="preserve">”</w:t>
      </w:r>
    </w:p>
    <w:p>
      <w:pPr>
        <w:numPr>
          <w:ilvl w:val="0"/>
          <w:numId w:val="1003"/>
        </w:numPr>
        <w:pStyle w:val="Compact"/>
      </w:pPr>
      <w:r>
        <w:t xml:space="preserve">Transitions collectives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Micro-Folies</w:t>
      </w:r>
    </w:p>
    <w:p>
      <w:pPr>
        <w:numPr>
          <w:ilvl w:val="0"/>
          <w:numId w:val="1003"/>
        </w:numPr>
        <w:pStyle w:val="Compact"/>
      </w:pPr>
      <w:r>
        <w:t xml:space="preserve">Aires marines éducatives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Réinventons nos coeurs de ville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développer une économie durable et créatrice d’emplois</w:t>
      </w:r>
    </w:p>
    <w:p>
      <w:pPr>
        <w:numPr>
          <w:ilvl w:val="0"/>
          <w:numId w:val="1005"/>
        </w:numPr>
        <w:pStyle w:val="Compact"/>
      </w:pPr>
      <w:r>
        <w:t xml:space="preserve">Orientation 2 : accompagner les initiatives d’accès à l’emploi et à la formation</w:t>
      </w:r>
    </w:p>
    <w:p>
      <w:pPr>
        <w:numPr>
          <w:ilvl w:val="0"/>
          <w:numId w:val="1005"/>
        </w:numPr>
        <w:pStyle w:val="Compact"/>
      </w:pPr>
      <w:r>
        <w:t xml:space="preserve">Orientation 3 : tendre vers un territoire autonome en énergie</w:t>
      </w:r>
    </w:p>
    <w:p>
      <w:pPr>
        <w:numPr>
          <w:ilvl w:val="0"/>
          <w:numId w:val="1005"/>
        </w:numPr>
        <w:pStyle w:val="Compact"/>
      </w:pPr>
      <w:r>
        <w:t xml:space="preserve">Orientation 4 : soutenir et développer l’économie circulaire</w:t>
      </w:r>
    </w:p>
    <w:p>
      <w:pPr>
        <w:numPr>
          <w:ilvl w:val="0"/>
          <w:numId w:val="1005"/>
        </w:numPr>
        <w:pStyle w:val="Compact"/>
      </w:pPr>
      <w:r>
        <w:t xml:space="preserve">Orientation 5 : Préserver le patrimoine matériel et immatériel du territoire (paysage, ressource, biodiversité, bâti, culture)</w:t>
      </w:r>
    </w:p>
    <w:p>
      <w:pPr>
        <w:numPr>
          <w:ilvl w:val="0"/>
          <w:numId w:val="1005"/>
        </w:numPr>
        <w:pStyle w:val="Compact"/>
      </w:pPr>
      <w:r>
        <w:t xml:space="preserve">Orientation 6 : Favoriser le développement des mobilités durables</w:t>
      </w:r>
    </w:p>
    <w:p>
      <w:pPr>
        <w:numPr>
          <w:ilvl w:val="0"/>
          <w:numId w:val="1005"/>
        </w:numPr>
        <w:pStyle w:val="Compact"/>
      </w:pPr>
      <w:r>
        <w:t xml:space="preserve">Orientations 7 : accompagner les évolutions sociétales</w:t>
      </w:r>
    </w:p>
    <w:p>
      <w:pPr>
        <w:numPr>
          <w:ilvl w:val="0"/>
          <w:numId w:val="1005"/>
        </w:numPr>
        <w:pStyle w:val="Compact"/>
      </w:pPr>
      <w:r>
        <w:t xml:space="preserve">Orientation 8 : Garantir un développement en services équilibré sur le territoire et favoriser vivre ensemble et lien intergénérationnel</w:t>
      </w:r>
    </w:p>
    <w:p>
      <w:pPr>
        <w:numPr>
          <w:ilvl w:val="0"/>
          <w:numId w:val="1005"/>
        </w:numPr>
        <w:pStyle w:val="Compact"/>
      </w:pPr>
      <w:r>
        <w:t xml:space="preserve">Ambition 1 : poursuivre la transition économique</w:t>
      </w:r>
    </w:p>
    <w:p>
      <w:pPr>
        <w:numPr>
          <w:ilvl w:val="0"/>
          <w:numId w:val="1005"/>
        </w:numPr>
        <w:pStyle w:val="Compact"/>
      </w:pPr>
      <w:r>
        <w:t xml:space="preserve">Ambition 2 : poursuivre la transition énergétique, écologique et environnementale</w:t>
      </w:r>
    </w:p>
    <w:p>
      <w:pPr>
        <w:numPr>
          <w:ilvl w:val="0"/>
          <w:numId w:val="1005"/>
        </w:numPr>
        <w:pStyle w:val="Compact"/>
      </w:pPr>
      <w:r>
        <w:t xml:space="preserve">Ambition 3 : poursuivre la transition solidaire et territoriale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PETR du Pays de Morlaix, SIREN : 200072973, nature : PETR</w:t>
      </w:r>
    </w:p>
    <w:p>
      <w:pPr>
        <w:numPr>
          <w:ilvl w:val="0"/>
          <w:numId w:val="1007"/>
        </w:numPr>
        <w:pStyle w:val="Compact"/>
      </w:pPr>
      <w:r>
        <w:t xml:space="preserve">nom : CA Morlaix Communauté, SIREN : 242900835, nature : CA</w:t>
      </w:r>
    </w:p>
    <w:p>
      <w:pPr>
        <w:numPr>
          <w:ilvl w:val="0"/>
          <w:numId w:val="1007"/>
        </w:numPr>
        <w:pStyle w:val="Compact"/>
      </w:pPr>
      <w:r>
        <w:t xml:space="preserve">nom : CC Haut-Léon Communauté, SIREN : 200067072, nature : CC</w:t>
      </w:r>
    </w:p>
    <w:p>
      <w:pPr>
        <w:numPr>
          <w:ilvl w:val="0"/>
          <w:numId w:val="1007"/>
        </w:numPr>
        <w:pStyle w:val="Compact"/>
      </w:pPr>
      <w:r>
        <w:t xml:space="preserve">nom : CC du Pays de Landivisiau, SIREN : 242900751,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2023-04-12T12:30:51Z</dcterms:created>
  <dcterms:modified xsi:type="dcterms:W3CDTF">2023-04-12T12:30:51Z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