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Morteau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Morteau, SIREN : 242504116,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Chartre PNR doubs Horloger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écologique volontariste.</w:t>
      </w:r>
    </w:p>
    <w:p>
      <w:pPr>
        <w:numPr>
          <w:ilvl w:val="1"/>
          <w:numId w:val="1006"/>
        </w:numPr>
        <w:pStyle w:val="Compact"/>
      </w:pPr>
      <w:r>
        <w:t xml:space="preserve">Développer une action cohérente pour la préservation du territoire</w:t>
      </w:r>
    </w:p>
    <w:p>
      <w:pPr>
        <w:numPr>
          <w:ilvl w:val="1"/>
          <w:numId w:val="1007"/>
        </w:numPr>
        <w:pStyle w:val="Compact"/>
      </w:pPr>
      <w:r>
        <w:t xml:space="preserve">S’engager dans une démarche de transition énergétique</w:t>
      </w:r>
    </w:p>
    <w:p>
      <w:pPr>
        <w:numPr>
          <w:ilvl w:val="1"/>
          <w:numId w:val="1008"/>
        </w:numPr>
        <w:pStyle w:val="Compact"/>
      </w:pPr>
      <w:r>
        <w:t xml:space="preserve">Relever le défi des nouvelles mobilités</w:t>
      </w:r>
    </w:p>
    <w:p>
      <w:pPr>
        <w:numPr>
          <w:ilvl w:val="1"/>
          <w:numId w:val="1009"/>
        </w:numPr>
        <w:pStyle w:val="Compact"/>
      </w:pPr>
      <w:r>
        <w:t xml:space="preserve">Poursuivre la réduction et le recyclage des déchets</w:t>
      </w:r>
    </w:p>
    <w:p>
      <w:pPr>
        <w:numPr>
          <w:ilvl w:val="1"/>
          <w:numId w:val="1010"/>
        </w:numPr>
        <w:pStyle w:val="Compact"/>
      </w:pPr>
      <w:r>
        <w:t xml:space="preserve">Accompagner l’adaptation du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2: Développement économique durable</w:t>
      </w:r>
    </w:p>
    <w:p>
      <w:pPr>
        <w:numPr>
          <w:ilvl w:val="1"/>
          <w:numId w:val="1011"/>
        </w:numPr>
        <w:pStyle w:val="Compact"/>
      </w:pPr>
      <w:r>
        <w:t xml:space="preserve">Accompagner les entreprises dans leur cycle de vie</w:t>
      </w:r>
    </w:p>
    <w:p>
      <w:pPr>
        <w:numPr>
          <w:ilvl w:val="1"/>
          <w:numId w:val="1012"/>
        </w:numPr>
        <w:pStyle w:val="Compact"/>
      </w:pPr>
      <w:r>
        <w:t xml:space="preserve">Développer les formations professionnelles</w:t>
      </w:r>
    </w:p>
    <w:p>
      <w:pPr>
        <w:numPr>
          <w:ilvl w:val="1"/>
          <w:numId w:val="1013"/>
        </w:numPr>
        <w:pStyle w:val="Compact"/>
      </w:pPr>
      <w:r>
        <w:t xml:space="preserve">Soutenir l’innovation durable</w:t>
      </w:r>
    </w:p>
    <w:p>
      <w:pPr>
        <w:numPr>
          <w:ilvl w:val="1"/>
          <w:numId w:val="1014"/>
        </w:numPr>
        <w:pStyle w:val="Compact"/>
      </w:pPr>
      <w:r>
        <w:t xml:space="preserve">Consolider la présence médicale sur le territoire</w:t>
      </w:r>
    </w:p>
    <w:p>
      <w:pPr>
        <w:numPr>
          <w:ilvl w:val="0"/>
          <w:numId w:val="1005"/>
        </w:numPr>
        <w:pStyle w:val="Compact"/>
      </w:pPr>
      <w:r>
        <w:t xml:space="preserve">Axe 3: Développement de l’attractivité du territoire et cohésion sociale</w:t>
      </w:r>
    </w:p>
    <w:p>
      <w:pPr>
        <w:numPr>
          <w:ilvl w:val="1"/>
          <w:numId w:val="1015"/>
        </w:numPr>
        <w:pStyle w:val="Compact"/>
      </w:pPr>
      <w:r>
        <w:t xml:space="preserve">Renouvellement urbain et développement d’une offre pour un habitat diversifié</w:t>
      </w:r>
    </w:p>
    <w:p>
      <w:pPr>
        <w:numPr>
          <w:ilvl w:val="1"/>
          <w:numId w:val="1016"/>
        </w:numPr>
        <w:pStyle w:val="Compact"/>
      </w:pPr>
      <w:r>
        <w:t xml:space="preserve">Soutien au commerce de proximité</w:t>
      </w:r>
    </w:p>
    <w:p>
      <w:pPr>
        <w:numPr>
          <w:ilvl w:val="1"/>
          <w:numId w:val="1017"/>
        </w:numPr>
        <w:pStyle w:val="Compact"/>
      </w:pPr>
      <w:r>
        <w:t xml:space="preserve">Développement des services publics et parapublics</w:t>
      </w:r>
    </w:p>
    <w:p>
      <w:pPr>
        <w:numPr>
          <w:ilvl w:val="1"/>
          <w:numId w:val="1018"/>
        </w:numPr>
        <w:pStyle w:val="Compact"/>
      </w:pPr>
      <w:r>
        <w:t xml:space="preserve">Valorisation du patrimoine et développement culturel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9"/>
        </w:numPr>
        <w:pStyle w:val="Compact"/>
      </w:pPr>
      <w:r>
        <w:t xml:space="preserve">Emploi et Insertion</w:t>
      </w:r>
    </w:p>
    <w:p>
      <w:pPr>
        <w:numPr>
          <w:ilvl w:val="0"/>
          <w:numId w:val="1019"/>
        </w:numPr>
        <w:pStyle w:val="Compact"/>
      </w:pPr>
      <w:r>
        <w:t xml:space="preserve">Tourisme durable</w:t>
      </w:r>
    </w:p>
    <w:p>
      <w:pPr>
        <w:numPr>
          <w:ilvl w:val="0"/>
          <w:numId w:val="101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9"/>
        </w:numPr>
        <w:pStyle w:val="Compact"/>
      </w:pPr>
      <w:r>
        <w:t xml:space="preserve">Efficacité énergétique</w:t>
      </w:r>
    </w:p>
    <w:p>
      <w:pPr>
        <w:numPr>
          <w:ilvl w:val="0"/>
          <w:numId w:val="101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9"/>
        </w:numPr>
        <w:pStyle w:val="Compact"/>
      </w:pPr>
      <w:r>
        <w:t xml:space="preserve">Mobilités douces</w:t>
      </w:r>
    </w:p>
    <w:p>
      <w:pPr>
        <w:numPr>
          <w:ilvl w:val="0"/>
          <w:numId w:val="101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9"/>
        </w:numPr>
        <w:pStyle w:val="Compact"/>
      </w:pPr>
      <w:r>
        <w:t xml:space="preserve">Sport</w:t>
      </w:r>
    </w:p>
    <w:p>
      <w:pPr>
        <w:numPr>
          <w:ilvl w:val="0"/>
          <w:numId w:val="1019"/>
        </w:numPr>
        <w:pStyle w:val="Compact"/>
      </w:pPr>
      <w:r>
        <w:t xml:space="preserve">Loisirs</w:t>
      </w:r>
    </w:p>
    <w:p>
      <w:pPr>
        <w:numPr>
          <w:ilvl w:val="0"/>
          <w:numId w:val="1019"/>
        </w:numPr>
        <w:pStyle w:val="Compact"/>
      </w:pPr>
      <w:r>
        <w:t xml:space="preserve">Santé et soins</w:t>
      </w:r>
    </w:p>
    <w:p>
      <w:pPr>
        <w:numPr>
          <w:ilvl w:val="0"/>
          <w:numId w:val="1019"/>
        </w:numPr>
        <w:pStyle w:val="Compact"/>
      </w:pPr>
      <w:r>
        <w:t xml:space="preserve">Tiers Lieux</w:t>
      </w:r>
    </w:p>
    <w:p>
      <w:pPr>
        <w:numPr>
          <w:ilvl w:val="0"/>
          <w:numId w:val="1019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20"/>
        </w:numPr>
        <w:pStyle w:val="Compact"/>
      </w:pPr>
      <w:r>
        <w:t xml:space="preserve">Service de l’Etat</w:t>
      </w:r>
    </w:p>
    <w:p>
      <w:pPr>
        <w:numPr>
          <w:ilvl w:val="0"/>
          <w:numId w:val="1020"/>
        </w:numPr>
        <w:pStyle w:val="Compact"/>
      </w:pPr>
      <w:r>
        <w:t xml:space="preserve">ADEME</w:t>
      </w:r>
    </w:p>
    <w:p>
      <w:pPr>
        <w:numPr>
          <w:ilvl w:val="0"/>
          <w:numId w:val="1020"/>
        </w:numPr>
        <w:pStyle w:val="Compact"/>
      </w:pPr>
      <w:r>
        <w:t xml:space="preserve">nom : CC du Val de Morteau, SIREN : 242504116, nature : CC</w:t>
      </w:r>
    </w:p>
    <w:p>
      <w:pPr>
        <w:numPr>
          <w:ilvl w:val="0"/>
          <w:numId w:val="102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21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22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23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2023-04-12T12:31:09Z</dcterms:created>
  <dcterms:modified xsi:type="dcterms:W3CDTF">2023-04-12T12:31:09Z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