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Portes du Haut Doubs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Portes du Haut-Doubs, SIREN : 242504181,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P@C25</w:t>
      </w:r>
    </w:p>
    <w:p>
      <w:pPr>
        <w:numPr>
          <w:ilvl w:val="0"/>
          <w:numId w:val="1003"/>
        </w:numPr>
        <w:pStyle w:val="Compact"/>
      </w:pPr>
      <w:r>
        <w:t xml:space="preserve">Contrat de territoire (Région)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Réussir le pari de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Axe 2: Améliorer la qualité de vie sur le territoire</w:t>
      </w:r>
    </w:p>
    <w:p>
      <w:pPr>
        <w:numPr>
          <w:ilvl w:val="0"/>
          <w:numId w:val="1005"/>
        </w:numPr>
        <w:pStyle w:val="Compact"/>
      </w:pPr>
      <w:r>
        <w:t xml:space="preserve">Axe 3: Conforter et améliorer l’aide aux communes</w:t>
      </w:r>
    </w:p>
    <w:p>
      <w:pPr>
        <w:numPr>
          <w:ilvl w:val="0"/>
          <w:numId w:val="1005"/>
        </w:numPr>
        <w:pStyle w:val="Compact"/>
      </w:pPr>
      <w:r>
        <w:t xml:space="preserve">Axe 4: Conforter la diversité économique d’un territoire entreprenant</w:t>
      </w:r>
    </w:p>
    <w:p>
      <w:pPr>
        <w:numPr>
          <w:ilvl w:val="0"/>
          <w:numId w:val="1005"/>
        </w:numPr>
        <w:pStyle w:val="Compact"/>
      </w:pPr>
      <w:r>
        <w:t xml:space="preserve">Axe 5: Affirmer la vocation touristique du territoire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Corpsdetexte"/>
      </w:pPr>
      <w:r>
        <w:t xml:space="preserve">Nombre de fiches projet (opération à travailler) : 18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Representant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des Portes du Haut-Doubs, SIREN : 242504181,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Doubs, SIREN : 25,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2023-04-12T12:25:25Z</dcterms:created>
  <dcterms:modified xsi:type="dcterms:W3CDTF">2023-04-12T12:25:25Z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