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Corpsdetexte"/>
      </w:pPr>
      <w:r>
        <w:t xml:space="preserve">Date de signature du CRTE : 15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Creuse Confluence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Budelière, SIREN : 23035,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Chambon-sur-Voueize, SIREN : 23045, nature : commune</w:t>
      </w:r>
    </w:p>
    <w:p>
      <w:pPr>
        <w:numPr>
          <w:ilvl w:val="0"/>
          <w:numId w:val="1001"/>
        </w:numPr>
        <w:pStyle w:val="Compact"/>
      </w:pPr>
      <w:r>
        <w:t xml:space="preserve">nom : Bussière-Saint-Georges, SIREN : 23038, nature : commune</w:t>
      </w:r>
    </w:p>
    <w:p>
      <w:pPr>
        <w:numPr>
          <w:ilvl w:val="0"/>
          <w:numId w:val="1001"/>
        </w:numPr>
        <w:pStyle w:val="Compact"/>
      </w:pPr>
      <w:r>
        <w:t xml:space="preserve">nom : Cressat, SIREN : 23068, nature : commune</w:t>
      </w:r>
    </w:p>
    <w:p>
      <w:pPr>
        <w:numPr>
          <w:ilvl w:val="0"/>
          <w:numId w:val="1001"/>
        </w:numPr>
        <w:pStyle w:val="Compact"/>
      </w:pPr>
      <w:r>
        <w:t xml:space="preserve">nom : Évaux-les-Bains, SIREN : 23076, nature : commune</w:t>
      </w:r>
    </w:p>
    <w:p>
      <w:pPr>
        <w:numPr>
          <w:ilvl w:val="0"/>
          <w:numId w:val="1001"/>
        </w:numPr>
        <w:pStyle w:val="Compact"/>
      </w:pPr>
      <w:r>
        <w:t xml:space="preserve">nom : Gouzon, SIREN : 23093, nature : commune</w:t>
      </w:r>
    </w:p>
    <w:p>
      <w:pPr>
        <w:numPr>
          <w:ilvl w:val="0"/>
          <w:numId w:val="1001"/>
        </w:numPr>
        <w:pStyle w:val="Compact"/>
      </w:pPr>
      <w:r>
        <w:t xml:space="preserve">nom : Nouzerines, SIREN : 23146, nature : commune</w:t>
      </w:r>
    </w:p>
    <w:p>
      <w:pPr>
        <w:numPr>
          <w:ilvl w:val="0"/>
          <w:numId w:val="1001"/>
        </w:numPr>
        <w:pStyle w:val="Compact"/>
      </w:pPr>
      <w:r>
        <w:t xml:space="preserve">nom : Parsac-Rimondeix, SIREN : 23149, nature : commune</w:t>
      </w:r>
    </w:p>
    <w:p>
      <w:pPr>
        <w:numPr>
          <w:ilvl w:val="0"/>
          <w:numId w:val="1001"/>
        </w:numPr>
        <w:pStyle w:val="Compact"/>
      </w:pPr>
      <w:r>
        <w:t xml:space="preserve">nom : Pionnat, SIREN : 23154,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Saint-Julien-le-Châtel, SIREN : 23204, nature : commune</w:t>
      </w:r>
    </w:p>
    <w:p>
      <w:pPr>
        <w:numPr>
          <w:ilvl w:val="0"/>
          <w:numId w:val="1001"/>
        </w:numPr>
        <w:pStyle w:val="Compact"/>
      </w:pPr>
      <w:r>
        <w:t xml:space="preserve">nom : Creuse, SIREN : 23,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Creuse Confluence, SIREN : 200067544,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divers programmes départementaux et régionaux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Axe1 : Faire de l’économie et du tourisme la clé du développement territorial</w:t>
      </w:r>
    </w:p>
    <w:p>
      <w:pPr>
        <w:numPr>
          <w:ilvl w:val="0"/>
          <w:numId w:val="1005"/>
        </w:numPr>
        <w:pStyle w:val="Compact"/>
      </w:pPr>
      <w:r>
        <w:t xml:space="preserve">AXE 2 : Dynamiser le centre-bourg de façon adaptée à chaque échelle</w:t>
      </w:r>
    </w:p>
    <w:p>
      <w:pPr>
        <w:numPr>
          <w:ilvl w:val="0"/>
          <w:numId w:val="1005"/>
        </w:numPr>
        <w:pStyle w:val="Compact"/>
      </w:pPr>
      <w:r>
        <w:t xml:space="preserve">AXE 3 : Développer et maintenir des services et une offre de santé compatible avec l’ambition d’attractivité</w:t>
      </w:r>
    </w:p>
    <w:p>
      <w:pPr>
        <w:numPr>
          <w:ilvl w:val="0"/>
          <w:numId w:val="1005"/>
        </w:numPr>
        <w:pStyle w:val="Compact"/>
      </w:pPr>
      <w:r>
        <w:t xml:space="preserve">AXE 4 : Assurer la distribution d’une eau de qualité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400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Creuse, SIREN : 23,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Creuse Confluence, SIREN : 200067544,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les représentants de l’exécutif et des services de la Communauté de communes</w:t>
      </w:r>
    </w:p>
    <w:p>
      <w:pPr>
        <w:numPr>
          <w:ilvl w:val="0"/>
          <w:numId w:val="1007"/>
        </w:numPr>
        <w:pStyle w:val="Compact"/>
      </w:pPr>
      <w:r>
        <w:t xml:space="preserve">services de l’État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0,1€</w:t>
      </w:r>
    </w:p>
    <w:p>
      <w:pPr>
        <w:pStyle w:val="Corpsdetexte"/>
      </w:pPr>
      <w:r>
        <w:t xml:space="preserve">Montant total prévisionnel en euros des actions en dépenses d’investissement : 9.39M€</w:t>
      </w:r>
    </w:p>
    <w:p>
      <w:pPr>
        <w:pStyle w:val="Corpsdetexte"/>
      </w:pPr>
      <w:r>
        <w:t xml:space="preserve">Montant total en euros des engagements financiers des collectivités locales et leurs établissements publics : 5.04M€</w:t>
      </w:r>
    </w:p>
    <w:p>
      <w:pPr>
        <w:pStyle w:val="Corpsdetexte"/>
      </w:pPr>
      <w:r>
        <w:t xml:space="preserve">Montant total en euros des engagements financiers de l’Etat et de ses opérateurs Plan de relance : 438 728€</w:t>
      </w:r>
    </w:p>
    <w:p>
      <w:pPr>
        <w:pStyle w:val="Corpsdetexte"/>
      </w:pPr>
      <w:r>
        <w:t xml:space="preserve">Montant total en euros des engagements financiers de l’Etat et de ses opérateurs hors plan de relance : 3.44M€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2023-04-12T12:26:23Z</dcterms:created>
  <dcterms:modified xsi:type="dcterms:W3CDTF">2023-04-12T12:26:23Z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