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BEAUNOIS</w:t>
      </w:r>
    </w:p>
    <w:p>
      <w:pPr>
        <w:pStyle w:val="Corpsdetexte"/>
      </w:pPr>
      <w:r>
        <w:t xml:space="preserve">Si protocole de préfiguration : date de signature : 2021-07-20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Pouilly en Auxois/Bligny sur Ouche, SIREN : 200071207, nature : CC</w:t>
      </w:r>
    </w:p>
    <w:p>
      <w:pPr>
        <w:numPr>
          <w:ilvl w:val="0"/>
          <w:numId w:val="1001"/>
        </w:numPr>
        <w:pStyle w:val="Compact"/>
      </w:pPr>
      <w:r>
        <w:t xml:space="preserve">nom : CC de Gevrey-Chambertin et de Nuits-Saint-Georges, SIREN : 200070894, nature : CC</w:t>
      </w:r>
    </w:p>
    <w:p>
      <w:pPr>
        <w:numPr>
          <w:ilvl w:val="0"/>
          <w:numId w:val="1001"/>
        </w:numPr>
        <w:pStyle w:val="Compact"/>
      </w:pPr>
      <w:r>
        <w:t xml:space="preserve">nom : CC Rives de Saône, SIREN : 242101509, nature : CC</w:t>
      </w:r>
    </w:p>
    <w:p>
      <w:pPr>
        <w:numPr>
          <w:ilvl w:val="0"/>
          <w:numId w:val="1001"/>
        </w:numPr>
        <w:pStyle w:val="Compact"/>
      </w:pPr>
      <w:r>
        <w:t xml:space="preserve">nom : CA Beaune, Côte et Sud - Communauté Beaune-Chagny-Nolay, SIREN : 200006682, nature : CA</w:t>
      </w:r>
    </w:p>
    <w:p>
      <w:pPr>
        <w:numPr>
          <w:ilvl w:val="0"/>
          <w:numId w:val="1001"/>
        </w:numPr>
        <w:pStyle w:val="Compact"/>
      </w:pPr>
      <w:r>
        <w:t xml:space="preserve">Pays BEAUNOIS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Programme ALIMENTAIRE de territoire</w:t>
      </w:r>
    </w:p>
    <w:p>
      <w:pPr>
        <w:numPr>
          <w:ilvl w:val="0"/>
          <w:numId w:val="1003"/>
        </w:numPr>
        <w:pStyle w:val="Compact"/>
      </w:pPr>
      <w:r>
        <w:t xml:space="preserve">convention SPEE avec le conseil régional</w:t>
      </w:r>
    </w:p>
    <w:p>
      <w:pPr>
        <w:numPr>
          <w:ilvl w:val="0"/>
          <w:numId w:val="1003"/>
        </w:numPr>
        <w:pStyle w:val="Compact"/>
      </w:pPr>
      <w:r>
        <w:t xml:space="preserve">Contrats opérationnels de Mobilité</w:t>
      </w:r>
    </w:p>
    <w:p>
      <w:pPr>
        <w:numPr>
          <w:ilvl w:val="0"/>
          <w:numId w:val="1003"/>
        </w:numPr>
        <w:pStyle w:val="Compact"/>
      </w:pPr>
      <w:r>
        <w:t xml:space="preserve">contrat Saône</w:t>
      </w:r>
    </w:p>
    <w:p>
      <w:pPr>
        <w:numPr>
          <w:ilvl w:val="0"/>
          <w:numId w:val="1003"/>
        </w:numPr>
        <w:pStyle w:val="Compact"/>
      </w:pPr>
      <w:r>
        <w:t xml:space="preserve">Charte fluviale de territoire de la CC rives e Saône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ANAH</w:t>
      </w:r>
    </w:p>
    <w:p>
      <w:pPr>
        <w:numPr>
          <w:ilvl w:val="0"/>
          <w:numId w:val="1003"/>
        </w:numPr>
        <w:pStyle w:val="Compact"/>
      </w:pPr>
      <w:r>
        <w:t xml:space="preserve">PLPDMA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: Accompagner un développement économique plus durable du territoire</w:t>
      </w:r>
    </w:p>
    <w:p>
      <w:pPr>
        <w:numPr>
          <w:ilvl w:val="0"/>
          <w:numId w:val="1005"/>
        </w:numPr>
        <w:pStyle w:val="Compact"/>
      </w:pPr>
      <w:r>
        <w:t xml:space="preserve">2 : Relancer l’attractivité résidentielle du territoire</w:t>
      </w:r>
    </w:p>
    <w:p>
      <w:pPr>
        <w:numPr>
          <w:ilvl w:val="0"/>
          <w:numId w:val="1005"/>
        </w:numPr>
        <w:pStyle w:val="Compact"/>
      </w:pPr>
      <w:r>
        <w:t xml:space="preserve">3 : Construire le socle de la transition écologique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le développement de filères économiques durables pour soutenir l’emploi et attirer de nouvelles compétences</w:t>
      </w:r>
    </w:p>
    <w:p>
      <w:pPr>
        <w:numPr>
          <w:ilvl w:val="0"/>
          <w:numId w:val="1005"/>
        </w:numPr>
        <w:pStyle w:val="Compact"/>
      </w:pPr>
      <w:r>
        <w:t xml:space="preserve">Renforcer les centres-bourgs et l’offre de services, facteurs d’attractivité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choisir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Engaer le territoire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optimiser l’offred’accueil économique</w:t>
      </w:r>
    </w:p>
    <w:p>
      <w:pPr>
        <w:numPr>
          <w:ilvl w:val="0"/>
          <w:numId w:val="1005"/>
        </w:numPr>
        <w:pStyle w:val="Compact"/>
      </w:pPr>
      <w:r>
        <w:t xml:space="preserve">améliorer l’accès au numérique et développer les nouvelles formes de travail</w:t>
      </w:r>
    </w:p>
    <w:p>
      <w:pPr>
        <w:numPr>
          <w:ilvl w:val="0"/>
          <w:numId w:val="1005"/>
        </w:numPr>
        <w:pStyle w:val="Compact"/>
      </w:pPr>
      <w:r>
        <w:t xml:space="preserve">agir pour une agriculture durable rémunératrice et une alimentation locale de qualité</w:t>
      </w:r>
    </w:p>
    <w:p>
      <w:pPr>
        <w:numPr>
          <w:ilvl w:val="0"/>
          <w:numId w:val="1005"/>
        </w:numPr>
        <w:pStyle w:val="Compact"/>
      </w:pPr>
      <w:r>
        <w:t xml:space="preserve">développer le tourisme durable</w:t>
      </w:r>
    </w:p>
    <w:p>
      <w:pPr>
        <w:numPr>
          <w:ilvl w:val="0"/>
          <w:numId w:val="1005"/>
        </w:numPr>
        <w:pStyle w:val="Compact"/>
      </w:pPr>
      <w:r>
        <w:t xml:space="preserve">lever les freins et activer tous les leviers de la relance</w:t>
      </w:r>
    </w:p>
    <w:p>
      <w:pPr>
        <w:numPr>
          <w:ilvl w:val="0"/>
          <w:numId w:val="1005"/>
        </w:numPr>
        <w:pStyle w:val="Compact"/>
      </w:pPr>
      <w:r>
        <w:t xml:space="preserve">déployer les stratégies et plan d’actions Petites Villes de Demain et ORT sur les collectivités concernées et accompagner les autres</w:t>
      </w:r>
    </w:p>
    <w:p>
      <w:pPr>
        <w:numPr>
          <w:ilvl w:val="0"/>
          <w:numId w:val="1005"/>
        </w:numPr>
        <w:pStyle w:val="Compact"/>
      </w:pPr>
      <w:r>
        <w:t xml:space="preserve">Aller à la reconquête des logements vacants et ré-habiliter les centres-villes</w:t>
      </w:r>
    </w:p>
    <w:p>
      <w:pPr>
        <w:numPr>
          <w:ilvl w:val="0"/>
          <w:numId w:val="1005"/>
        </w:numPr>
        <w:pStyle w:val="Compact"/>
      </w:pPr>
      <w:r>
        <w:t xml:space="preserve">Redynamiser l’activité économique et commerciales dans les villes et les bourgs centres</w:t>
      </w:r>
    </w:p>
    <w:p>
      <w:pPr>
        <w:numPr>
          <w:ilvl w:val="0"/>
          <w:numId w:val="1005"/>
        </w:numPr>
        <w:pStyle w:val="Compact"/>
      </w:pPr>
      <w:r>
        <w:t xml:space="preserve">compléter l’ofre de services là où ele fait défaut pour renforcer l’attractivité des pôles de proximité</w:t>
      </w:r>
    </w:p>
    <w:p>
      <w:pPr>
        <w:numPr>
          <w:ilvl w:val="0"/>
          <w:numId w:val="1005"/>
        </w:numPr>
        <w:pStyle w:val="Compact"/>
      </w:pPr>
      <w:r>
        <w:t xml:space="preserve">réduire l’impact du parc de logement privé et social</w:t>
      </w:r>
    </w:p>
    <w:p>
      <w:pPr>
        <w:numPr>
          <w:ilvl w:val="0"/>
          <w:numId w:val="1005"/>
        </w:numPr>
        <w:pStyle w:val="Compact"/>
      </w:pPr>
      <w:r>
        <w:t xml:space="preserve">Soutenir la performance environnementale du domaine des collectivités</w:t>
      </w:r>
    </w:p>
    <w:p>
      <w:pPr>
        <w:numPr>
          <w:ilvl w:val="0"/>
          <w:numId w:val="1005"/>
        </w:numPr>
        <w:pStyle w:val="Compact"/>
      </w:pPr>
      <w:r>
        <w:t xml:space="preserve">Accompagner les entreprises dans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Limiter le recours aux véhicules thermiques et à l’autosolisme</w:t>
      </w:r>
    </w:p>
    <w:p>
      <w:pPr>
        <w:numPr>
          <w:ilvl w:val="0"/>
          <w:numId w:val="1005"/>
        </w:numPr>
        <w:pStyle w:val="Compact"/>
      </w:pPr>
      <w:r>
        <w:t xml:space="preserve">développer les mobilités douces en liant besoins du quotidien et pratiques touristiques</w:t>
      </w:r>
    </w:p>
    <w:p>
      <w:pPr>
        <w:numPr>
          <w:ilvl w:val="0"/>
          <w:numId w:val="1005"/>
        </w:numPr>
        <w:pStyle w:val="Compact"/>
      </w:pPr>
      <w:r>
        <w:t xml:space="preserve">Augmenter la part des ENR dans le mix énergétique</w:t>
      </w:r>
    </w:p>
    <w:p>
      <w:pPr>
        <w:numPr>
          <w:ilvl w:val="0"/>
          <w:numId w:val="1005"/>
        </w:numPr>
        <w:pStyle w:val="Compact"/>
      </w:pPr>
      <w:r>
        <w:t xml:space="preserve">Réduire l’impact environnemental des déchets et soutenir l’économie circulaire</w:t>
      </w:r>
    </w:p>
    <w:p>
      <w:pPr>
        <w:numPr>
          <w:ilvl w:val="0"/>
          <w:numId w:val="1005"/>
        </w:numPr>
        <w:pStyle w:val="Compact"/>
      </w:pPr>
      <w:r>
        <w:t xml:space="preserve">Préserver la ressource en eau du territoire</w:t>
      </w:r>
    </w:p>
    <w:p>
      <w:pPr>
        <w:numPr>
          <w:ilvl w:val="0"/>
          <w:numId w:val="1005"/>
        </w:numPr>
        <w:pStyle w:val="Compact"/>
      </w:pPr>
      <w:r>
        <w:t xml:space="preserve">Agir en faveur de la biodiversité</w:t>
      </w:r>
    </w:p>
    <w:p>
      <w:pPr>
        <w:numPr>
          <w:ilvl w:val="0"/>
          <w:numId w:val="1005"/>
        </w:numPr>
        <w:pStyle w:val="Compact"/>
      </w:pPr>
      <w:r>
        <w:t xml:space="preserve">Identifier les risques naturels, sanitaires et environnementaux</w:t>
      </w:r>
    </w:p>
    <w:p>
      <w:pPr>
        <w:numPr>
          <w:ilvl w:val="0"/>
          <w:numId w:val="1005"/>
        </w:numPr>
        <w:pStyle w:val="Compact"/>
      </w:pPr>
      <w:r>
        <w:t xml:space="preserve">Adapter le territoire aux vagues de chaleurs et canicules de plus en plus fréquentes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Pays Beanois</w:t>
      </w:r>
    </w:p>
    <w:p>
      <w:pPr>
        <w:numPr>
          <w:ilvl w:val="0"/>
          <w:numId w:val="1007"/>
        </w:numPr>
        <w:pStyle w:val="Compact"/>
      </w:pPr>
      <w:r>
        <w:t xml:space="preserve">nom : CC de Pouilly en Auxois/Bligny sur Ouche, SIREN : 200071207, nature : CC</w:t>
      </w:r>
    </w:p>
    <w:p>
      <w:pPr>
        <w:numPr>
          <w:ilvl w:val="0"/>
          <w:numId w:val="1007"/>
        </w:numPr>
        <w:pStyle w:val="Compact"/>
      </w:pPr>
      <w:r>
        <w:t xml:space="preserve">nom : CC de Gevrey-Chambertin et de Nuits-Saint-Georges, SIREN : 200070894, nature : CC</w:t>
      </w:r>
    </w:p>
    <w:p>
      <w:pPr>
        <w:numPr>
          <w:ilvl w:val="0"/>
          <w:numId w:val="1007"/>
        </w:numPr>
        <w:pStyle w:val="Compact"/>
      </w:pPr>
      <w:r>
        <w:t xml:space="preserve">nom : CC Rives de Saône, SIREN : 242101509, nature : CC</w:t>
      </w:r>
    </w:p>
    <w:p>
      <w:pPr>
        <w:numPr>
          <w:ilvl w:val="0"/>
          <w:numId w:val="1007"/>
        </w:numPr>
        <w:pStyle w:val="Compact"/>
      </w:pPr>
      <w:r>
        <w:t xml:space="preserve">nom : CA Beaune, Côte et Sud - Communauté Beaune-Chagny-Nolay, SIREN : 200006682, nature : CA</w:t>
      </w:r>
    </w:p>
    <w:p>
      <w:pPr>
        <w:numPr>
          <w:ilvl w:val="0"/>
          <w:numId w:val="1007"/>
        </w:numPr>
        <w:pStyle w:val="Compact"/>
      </w:pPr>
      <w:r>
        <w:t xml:space="preserve">nom : Pouilly-en-Auxois, SIREN : 21501, nature : commune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2023-04-12T12:26:41Z</dcterms:created>
  <dcterms:modified xsi:type="dcterms:W3CDTF">2023-04-12T12:26:41Z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