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marie.vallet@correze.gouv.fr</w:t>
      </w:r>
    </w:p>
    <w:p>
      <w:pPr>
        <w:pStyle w:val="Corpsdetexte"/>
      </w:pPr>
      <w:r>
        <w:t xml:space="preserve">Date de signature du CRTE : 02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Haute-Corrèze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Sous Préfet d’USSEL</w:t>
      </w:r>
    </w:p>
    <w:p>
      <w:pPr>
        <w:numPr>
          <w:ilvl w:val="0"/>
          <w:numId w:val="1001"/>
        </w:numPr>
        <w:pStyle w:val="Compact"/>
      </w:pPr>
      <w:r>
        <w:t xml:space="preserve">nom : CC Haute-Corrèze Communauté, SIREN : 200066744,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territoire actif</w:t>
      </w:r>
    </w:p>
    <w:p>
      <w:pPr>
        <w:numPr>
          <w:ilvl w:val="0"/>
          <w:numId w:val="1005"/>
        </w:numPr>
        <w:pStyle w:val="Compact"/>
      </w:pPr>
      <w:r>
        <w:t xml:space="preserve">territoire durable</w:t>
      </w:r>
    </w:p>
    <w:p>
      <w:pPr>
        <w:numPr>
          <w:ilvl w:val="0"/>
          <w:numId w:val="1005"/>
        </w:numPr>
        <w:pStyle w:val="Compact"/>
      </w:pPr>
      <w:r>
        <w:t xml:space="preserve">territoire vivant</w:t>
      </w:r>
    </w:p>
    <w:p>
      <w:pPr>
        <w:numPr>
          <w:ilvl w:val="0"/>
          <w:numId w:val="1005"/>
        </w:numPr>
        <w:pStyle w:val="Compact"/>
      </w:pPr>
      <w:r>
        <w:t xml:space="preserve">territoire préservé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Corpsdetexte"/>
      </w:pPr>
      <w:r>
        <w:t xml:space="preserve">Nombre de fiches projet (opération à travailler) : 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 du département</w:t>
      </w:r>
    </w:p>
    <w:p>
      <w:pPr>
        <w:numPr>
          <w:ilvl w:val="0"/>
          <w:numId w:val="1007"/>
        </w:numPr>
        <w:pStyle w:val="Compact"/>
      </w:pPr>
      <w:r>
        <w:t xml:space="preserve">nom : CC Haute-Corrèze Communauté, SIREN : 200066744,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SPU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616 667€</w:t>
      </w:r>
    </w:p>
    <w:p>
      <w:pPr>
        <w:pStyle w:val="Corpsdetexte"/>
      </w:pPr>
      <w:r>
        <w:t xml:space="preserve">Montant total en euros des engagements financiers des collectivités locales et leurs établissements publics : 272 576€</w:t>
      </w:r>
    </w:p>
    <w:p>
      <w:pPr>
        <w:pStyle w:val="Corpsdetexte"/>
      </w:pPr>
      <w:r>
        <w:t xml:space="preserve">Montant total en euros des engagements financiers de l’Etat et de ses opérateurs Plan de relance : 51 104,6€</w:t>
      </w:r>
    </w:p>
    <w:p>
      <w:pPr>
        <w:pStyle w:val="Corpsdetexte"/>
      </w:pPr>
      <w:r>
        <w:t xml:space="preserve">Montant total en euros des engagements financiers de l’Etat et de ses opérateurs hors plan de relance : 152 986€</w:t>
      </w:r>
    </w:p>
    <w:p>
      <w:pPr>
        <w:pStyle w:val="Corpsdetexte"/>
      </w:pPr>
      <w:r>
        <w:t xml:space="preserve">Montant total prévisionnel en euros des cofinancements européens : 140 000€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2023-04-12T12:32:21Z</dcterms:created>
  <dcterms:modified xsi:type="dcterms:W3CDTF">2023-04-12T12:32:21Z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