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19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l’Ile d’Oléron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l’Ile d’Oléron, SIREN : 241700624,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Agenda 21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cit’ergie-ademe</w:t>
      </w:r>
    </w:p>
    <w:p>
      <w:pPr>
        <w:numPr>
          <w:ilvl w:val="0"/>
          <w:numId w:val="1003"/>
        </w:numPr>
        <w:pStyle w:val="Compact"/>
      </w:pPr>
      <w:r>
        <w:t xml:space="preserve">convention Vélo et territoires-ademe</w:t>
      </w:r>
    </w:p>
    <w:p>
      <w:pPr>
        <w:numPr>
          <w:ilvl w:val="0"/>
          <w:numId w:val="1003"/>
        </w:numPr>
        <w:pStyle w:val="Compact"/>
      </w:pPr>
      <w:r>
        <w:t xml:space="preserve">convention de mise en oeuvre d’une tarification incitative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 de soutien en énergie partagée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Orientation1 Aménager un territoire équilibré et de qualité</w:t>
      </w:r>
    </w:p>
    <w:p>
      <w:pPr>
        <w:numPr>
          <w:ilvl w:val="0"/>
          <w:numId w:val="1005"/>
        </w:numPr>
        <w:pStyle w:val="Compact"/>
      </w:pPr>
      <w:r>
        <w:t xml:space="preserve">Orientation n°2 : Protéger notre écrin naturel</w:t>
      </w:r>
    </w:p>
    <w:p>
      <w:pPr>
        <w:numPr>
          <w:ilvl w:val="0"/>
          <w:numId w:val="1005"/>
        </w:numPr>
        <w:pStyle w:val="Compact"/>
      </w:pPr>
      <w:r>
        <w:t xml:space="preserve">Orientation n°3 : Préserver nos ressources naturelles</w:t>
      </w:r>
    </w:p>
    <w:p>
      <w:pPr>
        <w:numPr>
          <w:ilvl w:val="0"/>
          <w:numId w:val="1005"/>
        </w:numPr>
        <w:pStyle w:val="Compact"/>
      </w:pPr>
      <w:r>
        <w:t xml:space="preserve">Orientation n°4 : favoriser une économie durable</w:t>
      </w:r>
    </w:p>
    <w:p>
      <w:pPr>
        <w:numPr>
          <w:ilvl w:val="0"/>
          <w:numId w:val="1005"/>
        </w:numPr>
        <w:pStyle w:val="Compact"/>
      </w:pPr>
      <w:r>
        <w:t xml:space="preserve">Orientation n°5 : Maintenir et accueillir les jeunes et les actifs sur le territoire</w:t>
      </w:r>
    </w:p>
    <w:p>
      <w:pPr>
        <w:numPr>
          <w:ilvl w:val="0"/>
          <w:numId w:val="1005"/>
        </w:numPr>
        <w:pStyle w:val="Compact"/>
      </w:pPr>
      <w:r>
        <w:t xml:space="preserve">Orientation n°6 : Agir pour la qualité de vie de tous les habitants</w:t>
      </w:r>
    </w:p>
    <w:p>
      <w:pPr>
        <w:numPr>
          <w:ilvl w:val="0"/>
          <w:numId w:val="1005"/>
        </w:numPr>
        <w:pStyle w:val="Compact"/>
      </w:pPr>
      <w:r>
        <w:t xml:space="preserve">Orientation n°7 :Devenir territoire à énergie positive pour lutter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n°8 :Anticiper les conséquences du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n°9:Structurer un projet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2.86M€</w:t>
      </w:r>
    </w:p>
    <w:p>
      <w:pPr>
        <w:pStyle w:val="Corpsdetexte"/>
      </w:pPr>
      <w:r>
        <w:t xml:space="preserve">Montant total prévisionnel en euros des actions en dépenses d’investissement : 54.92M€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2023-04-12T12:26:39Z</dcterms:created>
  <dcterms:modified xsi:type="dcterms:W3CDTF">2023-04-12T12:26:39Z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