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christophe.mirmand@bouches-du-rhone.gouv.fr</w:t>
      </w:r>
    </w:p>
    <w:p>
      <w:pPr>
        <w:pStyle w:val="Corpsdetexte"/>
      </w:pPr>
      <w:r>
        <w:t xml:space="preserve">Date de signature du CRTE : 15 avril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Arles Crau Camargue Montagnette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CA d’Arles-Crau-Camargue-Montagnette, SIREN : 241300417,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Contrat d’avenir</w:t>
      </w:r>
    </w:p>
    <w:p>
      <w:pPr>
        <w:numPr>
          <w:ilvl w:val="0"/>
          <w:numId w:val="1003"/>
        </w:numPr>
        <w:pStyle w:val="Compact"/>
      </w:pPr>
      <w:r>
        <w:t xml:space="preserve">CPIER</w:t>
      </w:r>
    </w:p>
    <w:p>
      <w:pPr>
        <w:numPr>
          <w:ilvl w:val="0"/>
          <w:numId w:val="1003"/>
        </w:numPr>
        <w:pStyle w:val="Compact"/>
      </w:pPr>
      <w:r>
        <w:t xml:space="preserve">CDDA</w:t>
      </w:r>
    </w:p>
    <w:p>
      <w:pPr>
        <w:numPr>
          <w:ilvl w:val="0"/>
          <w:numId w:val="1003"/>
        </w:numPr>
        <w:pStyle w:val="Compact"/>
      </w:pPr>
      <w:r>
        <w:t xml:space="preserve">CRET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Programme Atelier santé ville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PLIE</w:t>
      </w:r>
    </w:p>
    <w:p>
      <w:pPr>
        <w:numPr>
          <w:ilvl w:val="0"/>
          <w:numId w:val="1003"/>
        </w:numPr>
        <w:pStyle w:val="Compact"/>
      </w:pPr>
      <w:r>
        <w:t xml:space="preserve">contrat ville-lecture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Enjeu 1 : développer la vitalité économique du territoire : un territoire équilibré et innovant</w:t>
      </w:r>
    </w:p>
    <w:p>
      <w:pPr>
        <w:numPr>
          <w:ilvl w:val="0"/>
          <w:numId w:val="1005"/>
        </w:numPr>
        <w:pStyle w:val="Compact"/>
      </w:pPr>
      <w:r>
        <w:t xml:space="preserve">obj 1 : renforcer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Obj 2 : Promouvoir le tourisme et développer la richesse culturelle et patrimoniale</w:t>
      </w:r>
    </w:p>
    <w:p>
      <w:pPr>
        <w:numPr>
          <w:ilvl w:val="0"/>
          <w:numId w:val="1005"/>
        </w:numPr>
        <w:pStyle w:val="Compact"/>
      </w:pPr>
      <w:r>
        <w:t xml:space="preserve">Obj 3 : accroitre l’offre d’enseignement supérieur et qualifiant</w:t>
      </w:r>
    </w:p>
    <w:p>
      <w:pPr>
        <w:numPr>
          <w:ilvl w:val="0"/>
          <w:numId w:val="1005"/>
        </w:numPr>
        <w:pStyle w:val="Compact"/>
      </w:pPr>
      <w:r>
        <w:t xml:space="preserve">Enjeu 2 : accompagner la cohésion sociale et améliorer le cadre de vie : un territoire solidaire, inclusif et attractif</w:t>
      </w:r>
    </w:p>
    <w:p>
      <w:pPr>
        <w:numPr>
          <w:ilvl w:val="0"/>
          <w:numId w:val="1005"/>
        </w:numPr>
        <w:pStyle w:val="Compact"/>
      </w:pPr>
      <w:r>
        <w:t xml:space="preserve">O4: accroitre un parc de logement diversifié, accessible et preformant energétiquement</w:t>
      </w:r>
    </w:p>
    <w:p>
      <w:pPr>
        <w:numPr>
          <w:ilvl w:val="0"/>
          <w:numId w:val="1005"/>
        </w:numPr>
        <w:pStyle w:val="Compact"/>
      </w:pPr>
      <w:r>
        <w:t xml:space="preserve">o5: améliorer la qualité du cadre de vie et le niveau de vie</w:t>
      </w:r>
    </w:p>
    <w:p>
      <w:pPr>
        <w:numPr>
          <w:ilvl w:val="0"/>
          <w:numId w:val="1005"/>
        </w:numPr>
        <w:pStyle w:val="Compact"/>
      </w:pPr>
      <w:r>
        <w:t xml:space="preserve">o6: faciliter la mobilité</w:t>
      </w:r>
    </w:p>
    <w:p>
      <w:pPr>
        <w:numPr>
          <w:ilvl w:val="0"/>
          <w:numId w:val="1005"/>
        </w:numPr>
        <w:pStyle w:val="Compact"/>
      </w:pPr>
      <w:r>
        <w:t xml:space="preserve">enjeu 3 : préserber les ressources et leur contribution au développement - tendre vers la transition écologique du territoire</w:t>
      </w:r>
    </w:p>
    <w:p>
      <w:pPr>
        <w:numPr>
          <w:ilvl w:val="0"/>
          <w:numId w:val="1005"/>
        </w:numPr>
        <w:pStyle w:val="Compact"/>
      </w:pPr>
      <w:r>
        <w:t xml:space="preserve">o7 : réduire l’impact des déchets sur l’environnement</w:t>
      </w:r>
    </w:p>
    <w:p>
      <w:pPr>
        <w:numPr>
          <w:ilvl w:val="0"/>
          <w:numId w:val="1005"/>
        </w:numPr>
        <w:pStyle w:val="Compact"/>
      </w:pPr>
      <w:r>
        <w:t xml:space="preserve">O8: assurer une gestion durable de la ressource en eau</w:t>
      </w:r>
    </w:p>
    <w:p>
      <w:pPr>
        <w:numPr>
          <w:ilvl w:val="0"/>
          <w:numId w:val="1005"/>
        </w:numPr>
        <w:pStyle w:val="Compact"/>
      </w:pPr>
      <w:r>
        <w:t xml:space="preserve">o9: promouvoir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o10: préserver la biodiversité</w:t>
      </w:r>
    </w:p>
    <w:p>
      <w:pPr>
        <w:numPr>
          <w:ilvl w:val="0"/>
          <w:numId w:val="1005"/>
        </w:numPr>
        <w:pStyle w:val="Compact"/>
      </w:pPr>
      <w:r>
        <w:t xml:space="preserve">o11: contribuer à la lutte contre le changement climatique et s’adapter à ses conséquences</w:t>
      </w:r>
    </w:p>
    <w:p>
      <w:pPr>
        <w:numPr>
          <w:ilvl w:val="0"/>
          <w:numId w:val="1005"/>
        </w:numPr>
        <w:pStyle w:val="Compact"/>
      </w:pPr>
      <w:r>
        <w:t xml:space="preserve">o12: tendre vers des collectivités exemplaires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Prefecture</w:t>
      </w:r>
    </w:p>
    <w:p>
      <w:pPr>
        <w:numPr>
          <w:ilvl w:val="0"/>
          <w:numId w:val="1006"/>
        </w:numPr>
        <w:pStyle w:val="Compact"/>
      </w:pPr>
      <w:r>
        <w:t xml:space="preserve">nom : CA d’Arles-Crau-Camargue-Montagnette, SIREN : 241300417, nature : CA</w:t>
      </w:r>
    </w:p>
    <w:p>
      <w:pPr>
        <w:numPr>
          <w:ilvl w:val="0"/>
          <w:numId w:val="1006"/>
        </w:numPr>
        <w:pStyle w:val="Compact"/>
      </w:pPr>
      <w:r>
        <w:t xml:space="preserve">nom : PETR du Pays d’Arles, SIREN : 200076289, nature : PETR</w:t>
      </w:r>
    </w:p>
    <w:p>
      <w:pPr>
        <w:numPr>
          <w:ilvl w:val="0"/>
          <w:numId w:val="1006"/>
        </w:numPr>
        <w:pStyle w:val="Compact"/>
      </w:pPr>
      <w:r>
        <w:t xml:space="preserve">nom : Arles, SIREN : 13004, nature : commune</w:t>
      </w:r>
    </w:p>
    <w:p>
      <w:pPr>
        <w:numPr>
          <w:ilvl w:val="0"/>
          <w:numId w:val="1006"/>
        </w:numPr>
        <w:pStyle w:val="Compact"/>
      </w:pPr>
      <w:r>
        <w:t xml:space="preserve">nom : Boulbon, SIREN : 13017,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Saint-Martin-de-Crau, SIREN : 13097,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Saint-Pierre-de-Mézoargues, SIREN : 13061,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Saintes-Maries-de-la-Mer, SIREN : 13096, nature : commune</w:t>
      </w:r>
    </w:p>
    <w:p>
      <w:pPr>
        <w:numPr>
          <w:ilvl w:val="0"/>
          <w:numId w:val="1006"/>
        </w:numPr>
        <w:pStyle w:val="Compact"/>
      </w:pPr>
      <w:r>
        <w:t xml:space="preserve">nom : Tarascon, SIREN : 13108, nature : commune</w:t>
      </w:r>
    </w:p>
    <w:p>
      <w:pPr>
        <w:numPr>
          <w:ilvl w:val="0"/>
          <w:numId w:val="1006"/>
        </w:numPr>
        <w:pStyle w:val="Compact"/>
      </w:pPr>
      <w:r>
        <w:t xml:space="preserve">Chambres consulaires</w:t>
      </w:r>
    </w:p>
    <w:p>
      <w:pPr>
        <w:numPr>
          <w:ilvl w:val="0"/>
          <w:numId w:val="1006"/>
        </w:numPr>
        <w:pStyle w:val="Compact"/>
      </w:pPr>
      <w:r>
        <w:t xml:space="preserve">parc naturels regionaux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ANAH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2023-04-12T12:31:17Z</dcterms:created>
  <dcterms:modified xsi:type="dcterms:W3CDTF">2023-04-12T12:31:17Z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