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amenagementduterritoire@ccpp06.fr</w:t>
      </w:r>
    </w:p>
    <w:p>
      <w:pPr>
        <w:pStyle w:val="Corpsdetexte"/>
      </w:pPr>
      <w:r>
        <w:t xml:space="preserve">Date de signature du CRTE : 22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Pays des Paillons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Pays des Paillons, SIREN : 240600593,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avec l’association Initiative Nice Côte d’Azur</w:t>
      </w:r>
    </w:p>
    <w:p>
      <w:pPr>
        <w:numPr>
          <w:ilvl w:val="0"/>
          <w:numId w:val="1003"/>
        </w:numPr>
        <w:pStyle w:val="Compact"/>
      </w:pPr>
      <w:r>
        <w:t xml:space="preserve">Convention SAFER</w:t>
      </w:r>
    </w:p>
    <w:p>
      <w:pPr>
        <w:numPr>
          <w:ilvl w:val="0"/>
          <w:numId w:val="1003"/>
        </w:numPr>
        <w:pStyle w:val="Compact"/>
      </w:pPr>
      <w:r>
        <w:t xml:space="preserve">GEMAPI</w:t>
      </w:r>
    </w:p>
    <w:p>
      <w:pPr>
        <w:numPr>
          <w:ilvl w:val="0"/>
          <w:numId w:val="1003"/>
        </w:numPr>
        <w:pStyle w:val="Compact"/>
      </w:pPr>
      <w:r>
        <w:t xml:space="preserve">Contrat d’objectif PTE (déchets</w:t>
      </w:r>
    </w:p>
    <w:p>
      <w:pPr>
        <w:numPr>
          <w:ilvl w:val="0"/>
          <w:numId w:val="1003"/>
        </w:numPr>
        <w:pStyle w:val="Compact"/>
      </w:pPr>
      <w:r>
        <w:t xml:space="preserve">Contrat action performance 2022 Citeo</w:t>
      </w:r>
    </w:p>
    <w:p>
      <w:pPr>
        <w:numPr>
          <w:ilvl w:val="0"/>
          <w:numId w:val="1003"/>
        </w:numPr>
        <w:pStyle w:val="Compact"/>
      </w:pPr>
      <w:r>
        <w:t xml:space="preserve">Convention eco-mobilier</w:t>
      </w:r>
    </w:p>
    <w:p>
      <w:pPr>
        <w:numPr>
          <w:ilvl w:val="0"/>
          <w:numId w:val="1003"/>
        </w:numPr>
        <w:pStyle w:val="Compact"/>
      </w:pPr>
      <w:r>
        <w:t xml:space="preserve">Convention Eco-system</w:t>
      </w:r>
    </w:p>
    <w:p>
      <w:pPr>
        <w:numPr>
          <w:ilvl w:val="0"/>
          <w:numId w:val="1003"/>
        </w:numPr>
        <w:pStyle w:val="Compact"/>
      </w:pPr>
      <w:r>
        <w:t xml:space="preserve">Convention Eco DDS</w:t>
      </w:r>
    </w:p>
    <w:p>
      <w:pPr>
        <w:numPr>
          <w:ilvl w:val="0"/>
          <w:numId w:val="1003"/>
        </w:numPr>
        <w:pStyle w:val="Compact"/>
      </w:pPr>
      <w:r>
        <w:t xml:space="preserve">Convention Aliapur</w:t>
      </w:r>
    </w:p>
    <w:p>
      <w:pPr>
        <w:numPr>
          <w:ilvl w:val="0"/>
          <w:numId w:val="1003"/>
        </w:numPr>
        <w:pStyle w:val="Compact"/>
      </w:pPr>
      <w:r>
        <w:t xml:space="preserve">Convention Corepile</w:t>
      </w:r>
    </w:p>
    <w:p>
      <w:pPr>
        <w:numPr>
          <w:ilvl w:val="0"/>
          <w:numId w:val="1003"/>
        </w:numPr>
        <w:pStyle w:val="Compact"/>
      </w:pPr>
      <w:r>
        <w:t xml:space="preserve">Convention LVL</w:t>
      </w:r>
    </w:p>
    <w:p>
      <w:pPr>
        <w:numPr>
          <w:ilvl w:val="0"/>
          <w:numId w:val="1003"/>
        </w:numPr>
        <w:pStyle w:val="Compact"/>
      </w:pPr>
      <w:r>
        <w:t xml:space="preserve">Convention Refashion</w:t>
      </w:r>
    </w:p>
    <w:p>
      <w:pPr>
        <w:numPr>
          <w:ilvl w:val="0"/>
          <w:numId w:val="1003"/>
        </w:numPr>
        <w:pStyle w:val="Compact"/>
      </w:pPr>
      <w:r>
        <w:t xml:space="preserve">Convention Quatra France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New deal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Mobilité et déplacements</w:t>
      </w:r>
    </w:p>
    <w:p>
      <w:pPr>
        <w:numPr>
          <w:ilvl w:val="0"/>
          <w:numId w:val="1005"/>
        </w:numPr>
        <w:pStyle w:val="Compact"/>
      </w:pPr>
      <w:r>
        <w:t xml:space="preserve">solidarité territoriale et équipements de proximité</w:t>
      </w:r>
    </w:p>
    <w:p>
      <w:pPr>
        <w:numPr>
          <w:ilvl w:val="0"/>
          <w:numId w:val="1005"/>
        </w:numPr>
        <w:pStyle w:val="Compact"/>
      </w:pPr>
      <w:r>
        <w:t xml:space="preserve">rénovation et 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agriculture et éducation alimentaire</w:t>
      </w:r>
    </w:p>
    <w:p>
      <w:pPr>
        <w:numPr>
          <w:ilvl w:val="0"/>
          <w:numId w:val="1005"/>
        </w:numPr>
        <w:pStyle w:val="Compact"/>
      </w:pPr>
      <w:r>
        <w:t xml:space="preserve">éducation à l’environnement</w:t>
      </w:r>
    </w:p>
    <w:p>
      <w:pPr>
        <w:numPr>
          <w:ilvl w:val="0"/>
          <w:numId w:val="1005"/>
        </w:numPr>
        <w:pStyle w:val="Compact"/>
      </w:pPr>
      <w:r>
        <w:t xml:space="preserve">préservation de la ressource en eau et amélioration de l’assainissement</w:t>
      </w:r>
    </w:p>
    <w:p>
      <w:pPr>
        <w:numPr>
          <w:ilvl w:val="0"/>
          <w:numId w:val="1005"/>
        </w:numPr>
        <w:pStyle w:val="Compact"/>
      </w:pPr>
      <w:r>
        <w:t xml:space="preserve">valorisation du patrimoine et du territoire</w:t>
      </w:r>
    </w:p>
    <w:p>
      <w:pPr>
        <w:numPr>
          <w:ilvl w:val="0"/>
          <w:numId w:val="1005"/>
        </w:numPr>
        <w:pStyle w:val="Compact"/>
      </w:pPr>
      <w:r>
        <w:t xml:space="preserve">enfance et jeunesse</w:t>
      </w:r>
    </w:p>
    <w:p>
      <w:pPr>
        <w:numPr>
          <w:ilvl w:val="0"/>
          <w:numId w:val="1005"/>
        </w:numPr>
        <w:pStyle w:val="Compact"/>
      </w:pPr>
      <w:r>
        <w:t xml:space="preserve">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90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des Paillons, SIREN : 240600593,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1.06M€</w:t>
      </w:r>
    </w:p>
    <w:p>
      <w:pPr>
        <w:pStyle w:val="Corpsdetexte"/>
      </w:pPr>
      <w:r>
        <w:t xml:space="preserve">Montant total en euros des engagements financiers de l’Etat et de ses opérateurs hors plan de relance : 1.77M€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2023-04-12T12:33:02Z</dcterms:created>
  <dcterms:modified xsi:type="dcterms:W3CDTF">2023-04-12T12:33:02Z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