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a.covello@carf.fr</w:t>
      </w:r>
    </w:p>
    <w:p>
      <w:pPr>
        <w:pStyle w:val="Corpsdetexte"/>
      </w:pPr>
      <w:r>
        <w:t xml:space="preserve">Date de signature du CRTE : 11 octobre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Riviera Française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Etat</w:t>
      </w:r>
    </w:p>
    <w:p>
      <w:pPr>
        <w:numPr>
          <w:ilvl w:val="0"/>
          <w:numId w:val="1001"/>
        </w:numPr>
        <w:pStyle w:val="Compact"/>
      </w:pPr>
      <w:r>
        <w:t xml:space="preserve">nom : CA de la Riviera Française, SIREN : 240600551,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d’avenir</w:t>
      </w:r>
    </w:p>
    <w:p>
      <w:pPr>
        <w:numPr>
          <w:ilvl w:val="0"/>
          <w:numId w:val="1003"/>
        </w:numPr>
        <w:pStyle w:val="Compact"/>
      </w:pPr>
      <w:r>
        <w:t xml:space="preserve">Programmes ALCOTRA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de protection de l’atmosphère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Espace valléen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Transition écologique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numPr>
          <w:ilvl w:val="0"/>
          <w:numId w:val="1005"/>
        </w:numPr>
        <w:pStyle w:val="Compact"/>
      </w:pPr>
      <w:r>
        <w:t xml:space="preserve">Equilibre et solidarité des territoires</w:t>
      </w:r>
    </w:p>
    <w:p>
      <w:pPr>
        <w:numPr>
          <w:ilvl w:val="0"/>
          <w:numId w:val="1005"/>
        </w:numPr>
        <w:pStyle w:val="Compact"/>
      </w:pPr>
      <w:r>
        <w:t xml:space="preserve">Tourisme</w:t>
      </w:r>
    </w:p>
    <w:p>
      <w:pPr>
        <w:numPr>
          <w:ilvl w:val="0"/>
          <w:numId w:val="1005"/>
        </w:numPr>
        <w:pStyle w:val="Compact"/>
      </w:pPr>
      <w:r>
        <w:t xml:space="preserve">Culture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444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nom : CA de la Riviera Française, SIREN : 240600551,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14.99M€</w:t>
      </w:r>
    </w:p>
    <w:p>
      <w:pPr>
        <w:pStyle w:val="Corpsdetexte"/>
      </w:pPr>
      <w:r>
        <w:t xml:space="preserve">Montant total en euros des engagements financiers de l’Etat et de ses opérateurs hors plan de relance : 2.83M€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2023-04-12T12:32:39Z</dcterms:created>
  <dcterms:modified xsi:type="dcterms:W3CDTF">2023-04-12T12:32:39Z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