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 11 mars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Sud de Mayotte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du Sud, nature: CC, SIREN: 200060473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1"/>
          <w:numId w:val="1002"/>
        </w:numPr>
        <w:pStyle w:val="Compact"/>
      </w:pPr>
      <w:r>
        <w:t xml:space="preserve">Identifier, préserver et valoriser les communs et ressources locales</w:t>
      </w:r>
    </w:p>
    <w:p>
      <w:pPr>
        <w:numPr>
          <w:ilvl w:val="1"/>
          <w:numId w:val="1003"/>
        </w:numPr>
        <w:pStyle w:val="Compact"/>
      </w:pPr>
      <w:r>
        <w:t xml:space="preserve">Co-construire un territoire solidaire, fondé sur les valeurs d’humanité, de la culture mahoraise et tourné vers l’avenir</w:t>
      </w:r>
    </w:p>
    <w:p>
      <w:pPr>
        <w:numPr>
          <w:ilvl w:val="1"/>
          <w:numId w:val="1004"/>
        </w:numPr>
        <w:pStyle w:val="Compact"/>
      </w:pPr>
      <w:r>
        <w:t xml:space="preserve">Structurer des filières économiques localement, dans une approche globale, transversale et respectueuse de l’environnement</w:t>
      </w:r>
    </w:p>
    <w:p>
      <w:pPr>
        <w:numPr>
          <w:ilvl w:val="1"/>
          <w:numId w:val="1005"/>
        </w:numPr>
        <w:pStyle w:val="Compact"/>
      </w:pPr>
      <w:r>
        <w:t xml:space="preserve">Se positionner comme un territoire touristique authentique, à taille humaine, original</w:t>
      </w:r>
    </w:p>
    <w:p>
      <w:pPr>
        <w:numPr>
          <w:ilvl w:val="1"/>
          <w:numId w:val="1006"/>
        </w:numPr>
        <w:pStyle w:val="Compact"/>
      </w:pPr>
      <w:r>
        <w:t xml:space="preserve">Affirmer l’ouverture, l’accessibilité et l’attractivité de la CC Sud</w:t>
      </w:r>
    </w:p>
    <w:p>
      <w:pPr>
        <w:pStyle w:val="FirstParagraph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4">
    <w:nsid w:val="4fbe019a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5">
    <w:nsid w:val="91a27d85"/>
    <w:multiLevelType w:val="multilevel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5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5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4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5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06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2022-05-06T15:23:27Z</dcterms:created>
  <dcterms:modified xsi:type="dcterms:W3CDTF">2022-05-06T15:23:27Z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