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TextBody"/>
      </w:pPr>
      <w:r>
        <w:t xml:space="preserve">Date de signature du CRTE : 23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Marie-Galante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 Marie-Galante, nature: CC, SIREN: 249710047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Plan paysage</w:t>
      </w:r>
    </w:p>
    <w:p>
      <w:pPr>
        <w:numPr>
          <w:ilvl w:val="0"/>
          <w:numId w:val="1001"/>
        </w:numPr>
        <w:pStyle w:val="Compact"/>
      </w:pPr>
      <w:r>
        <w:t xml:space="preserve">Programme local de prévention des déchets ménagers et assimilés</w:t>
      </w:r>
    </w:p>
    <w:p>
      <w:pPr>
        <w:numPr>
          <w:ilvl w:val="0"/>
          <w:numId w:val="1001"/>
        </w:numPr>
        <w:pStyle w:val="Compact"/>
      </w:pPr>
      <w:r>
        <w:t xml:space="preserve">SDAAT</w:t>
      </w:r>
    </w:p>
    <w:p>
      <w:pPr>
        <w:numPr>
          <w:ilvl w:val="0"/>
          <w:numId w:val="1001"/>
        </w:numPr>
        <w:pStyle w:val="Compact"/>
      </w:pPr>
      <w:r>
        <w:t xml:space="preserve">DIVD</w:t>
      </w:r>
    </w:p>
    <w:p>
      <w:pPr>
        <w:numPr>
          <w:ilvl w:val="0"/>
          <w:numId w:val="1001"/>
        </w:numPr>
        <w:pStyle w:val="Compact"/>
      </w:pPr>
      <w:r>
        <w:t xml:space="preserve">TEPCV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Contrat de progrès des services publics d’eau et d’assainissement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5"/>
        </w:numPr>
        <w:pStyle w:val="Compact"/>
      </w:pPr>
      <w:r>
        <w:t xml:space="preserve">Soutenir la transition écologique</w:t>
      </w:r>
    </w:p>
    <w:p>
      <w:pPr>
        <w:numPr>
          <w:ilvl w:val="1"/>
          <w:numId w:val="1006"/>
        </w:numPr>
        <w:pStyle w:val="Compact"/>
      </w:pPr>
      <w:r>
        <w:t xml:space="preserve">Renforcer l’attractivité du territoire</w:t>
      </w:r>
    </w:p>
    <w:p>
      <w:pPr>
        <w:numPr>
          <w:ilvl w:val="1"/>
          <w:numId w:val="1007"/>
        </w:numPr>
        <w:pStyle w:val="Compact"/>
      </w:pPr>
      <w:r>
        <w:t xml:space="preserve">Aller vers un modèle économique durable</w:t>
      </w:r>
    </w:p>
    <w:p>
      <w:pPr>
        <w:numPr>
          <w:ilvl w:val="1"/>
          <w:numId w:val="1008"/>
        </w:numPr>
        <w:pStyle w:val="Compact"/>
      </w:pPr>
      <w:r>
        <w:t xml:space="preserve">Prendre en compte les nouveaux enjeux de 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9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Culture et patrimoine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37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Nom: Guadeloupe, nature: region, SIREN: 01</w:t>
      </w:r>
    </w:p>
    <w:p>
      <w:pPr>
        <w:numPr>
          <w:ilvl w:val="0"/>
          <w:numId w:val="1010"/>
        </w:numPr>
        <w:pStyle w:val="Compact"/>
      </w:pPr>
      <w:r>
        <w:t xml:space="preserve">Nom: Guadeloupe, nature: departement, SIREN: 971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Nom: Saint-Louis, nature: commune, SIREN: 97126</w:t>
      </w:r>
    </w:p>
    <w:p>
      <w:pPr>
        <w:numPr>
          <w:ilvl w:val="0"/>
          <w:numId w:val="1010"/>
        </w:numPr>
        <w:pStyle w:val="Compact"/>
      </w:pPr>
      <w:r>
        <w:t xml:space="preserve">Nom: Grand-Bourg, nature: commune, SIREN: 97112</w:t>
      </w:r>
    </w:p>
    <w:p>
      <w:pPr>
        <w:numPr>
          <w:ilvl w:val="0"/>
          <w:numId w:val="1010"/>
        </w:numPr>
        <w:pStyle w:val="Compact"/>
      </w:pPr>
      <w:r>
        <w:t xml:space="preserve">Nom: Capesterre-de-Marie-Galante, nature: commune, SIREN: 97108</w:t>
      </w:r>
    </w:p>
    <w:p>
      <w:pPr>
        <w:numPr>
          <w:ilvl w:val="0"/>
          <w:numId w:val="1010"/>
        </w:numPr>
        <w:pStyle w:val="Compact"/>
      </w:pPr>
      <w:r>
        <w:t xml:space="preserve">AFD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 Comité des financeurs, Conseil de développement, et Conseil Citoyens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EPF de Guadeloupe, Chambre des Métiers et de l’Artisanat, Chambre de l’Agriculture de Guadeloupe, ARS, et Chambre de Commerce et d’Industrie</w:t>
      </w:r>
    </w:p>
    <w:p>
      <w:pPr>
        <w:pStyle w:val="TextBody"/>
      </w:pPr>
      <w:r>
        <w:t xml:space="preserve">Démarches de co-construction du CRTE : Consultation publique/citoyenne et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11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1"/>
        </w:numPr>
        <w:pStyle w:val="Compact"/>
      </w:pPr>
      <w:r>
        <w:t xml:space="preserve">Emploi et Insertion</w:t>
      </w:r>
    </w:p>
    <w:p>
      <w:pPr>
        <w:numPr>
          <w:ilvl w:val="0"/>
          <w:numId w:val="1011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1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1"/>
        </w:numPr>
        <w:pStyle w:val="Compact"/>
      </w:pPr>
      <w:r>
        <w:t xml:space="preserve">Tourisme durable</w:t>
      </w:r>
    </w:p>
    <w:p>
      <w:pPr>
        <w:numPr>
          <w:ilvl w:val="0"/>
          <w:numId w:val="1011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1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étude subvention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5.60M€</w:t>
      </w:r>
    </w:p>
    <w:p>
      <w:pPr>
        <w:pStyle w:val="TextBody"/>
      </w:pPr>
      <w:r>
        <w:t xml:space="preserve">Montant total en euros des engagements financiers de l’Etat et de ses opérateurs Plan de relance : 16.13M€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2.22M€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2022-05-06T15:23:26Z</dcterms:created>
  <dcterms:modified xsi:type="dcterms:W3CDTF">2022-05-06T15:23:26Z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