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TextBody"/>
      </w:pPr>
      <w:r>
        <w:t xml:space="preserve">Date de signature du CRTE : 03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Monts et Barrages</w:t>
      </w:r>
    </w:p>
    <w:p>
      <w:pPr>
        <w:pStyle w:val="TextBody"/>
      </w:pPr>
      <w:r>
        <w:t xml:space="preserve">Si protocole de préfiguration : date de signature : 11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Monts et Barrages, nature: PETR, SIREN: 200049278</w:t>
      </w:r>
    </w:p>
    <w:p>
      <w:pPr>
        <w:numPr>
          <w:ilvl w:val="0"/>
          <w:numId w:val="1001"/>
        </w:numPr>
        <w:pStyle w:val="Compact"/>
      </w:pPr>
      <w:r>
        <w:t xml:space="preserve">Nom: CC de Noblat, nature: CC, SIREN: 248719361</w:t>
      </w:r>
    </w:p>
    <w:p>
      <w:pPr>
        <w:numPr>
          <w:ilvl w:val="0"/>
          <w:numId w:val="1001"/>
        </w:numPr>
        <w:pStyle w:val="Compact"/>
      </w:pPr>
      <w:r>
        <w:t xml:space="preserve">Nom: CC des Portes de Vassivière, nature: CC, SIREN: 248719353</w:t>
      </w:r>
    </w:p>
    <w:p>
      <w:pPr>
        <w:numPr>
          <w:ilvl w:val="0"/>
          <w:numId w:val="1001"/>
        </w:numPr>
        <w:pStyle w:val="Compact"/>
      </w:pPr>
      <w:r>
        <w:t xml:space="preserve">Nom: CC Briance-Combade, nature: CC, SIREN: 248719338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PSMV Saint Léonard de Noblat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Vienne Amont 2</w:t>
      </w:r>
    </w:p>
    <w:p>
      <w:pPr>
        <w:numPr>
          <w:ilvl w:val="0"/>
          <w:numId w:val="1003"/>
        </w:numPr>
        <w:pStyle w:val="Compact"/>
      </w:pPr>
      <w:r>
        <w:t xml:space="preserve">Contrat territorial des milieux aquatiques pour le bassin de la Briance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Dispositif</w:t>
      </w:r>
      <w:r>
        <w:t xml:space="preserve"> </w:t>
      </w:r>
      <w:r>
        <w:t xml:space="preserve">“</w:t>
      </w:r>
      <w:r>
        <w:t xml:space="preserve">NOTT - Nouvelle organisation touristique des territoires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2: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3: Accueil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opérationnel 1: Redynamiser les centre-bourgs</w:t>
      </w:r>
    </w:p>
    <w:p>
      <w:pPr>
        <w:numPr>
          <w:ilvl w:val="0"/>
          <w:numId w:val="1005"/>
        </w:numPr>
        <w:pStyle w:val="Compact"/>
      </w:pPr>
      <w:r>
        <w:t xml:space="preserve">Objectif opérationnel 2: Accompagner le développement de filières économiques locales</w:t>
      </w:r>
    </w:p>
    <w:p>
      <w:pPr>
        <w:numPr>
          <w:ilvl w:val="0"/>
          <w:numId w:val="1005"/>
        </w:numPr>
        <w:pStyle w:val="Compact"/>
      </w:pPr>
      <w:r>
        <w:t xml:space="preserve">Objectif opérationnel 3: Préserver et valoriser les patrimoines bâtis, culturels et environnementaux</w:t>
      </w:r>
    </w:p>
    <w:p>
      <w:pPr>
        <w:numPr>
          <w:ilvl w:val="0"/>
          <w:numId w:val="1005"/>
        </w:numPr>
        <w:pStyle w:val="Compact"/>
      </w:pPr>
      <w:r>
        <w:t xml:space="preserve">Objectif opérationnel 4: Maintenir, adapter et développer un niveau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123</w:t>
      </w:r>
    </w:p>
    <w:p>
      <w:pPr>
        <w:pStyle w:val="TextBody"/>
      </w:pPr>
      <w:r>
        <w:t xml:space="preserve">Nombre de fiches projet (opération à travailler) : 152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Monts et Barrages, nature: PETR, SIREN: 200049278</w:t>
      </w:r>
    </w:p>
    <w:p>
      <w:pPr>
        <w:numPr>
          <w:ilvl w:val="0"/>
          <w:numId w:val="1007"/>
        </w:numPr>
        <w:pStyle w:val="Compact"/>
      </w:pPr>
      <w:r>
        <w:t xml:space="preserve">Nom: CC de Noblat, nature: CC, SIREN: 248719361</w:t>
      </w:r>
    </w:p>
    <w:p>
      <w:pPr>
        <w:numPr>
          <w:ilvl w:val="0"/>
          <w:numId w:val="1007"/>
        </w:numPr>
        <w:pStyle w:val="Compact"/>
      </w:pPr>
      <w:r>
        <w:t xml:space="preserve">Nom: CC des Portes de Vassivière, nature: CC, SIREN: 248719353</w:t>
      </w:r>
    </w:p>
    <w:p>
      <w:pPr>
        <w:numPr>
          <w:ilvl w:val="0"/>
          <w:numId w:val="1007"/>
        </w:numPr>
        <w:pStyle w:val="Compact"/>
      </w:pPr>
      <w:r>
        <w:t xml:space="preserve">Nom: CC Briance-Combade, nature: CC, SIREN: 248719338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 Conférence des maires, Conseil de développement, et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organismes consulaires, chambre régionale de l’économie sociale et solidaire de Nouvelle-Aquitaine, PNR de Millevaches en Limousin, organismes de protection de l’environnement, et tissu associatif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19.14M€</w:t>
      </w:r>
    </w:p>
    <w:p>
      <w:pPr>
        <w:pStyle w:val="TextBody"/>
      </w:pPr>
      <w:r>
        <w:t xml:space="preserve">Montant total en euros des engagements financiers des collectivités locales et leurs établissements publics : 12.67M€</w:t>
      </w:r>
    </w:p>
    <w:p>
      <w:pPr>
        <w:pStyle w:val="TextBody"/>
      </w:pPr>
      <w:r>
        <w:t xml:space="preserve">Montant total en euros des engagements financiers de l’Etat et de ses opérateurs Plan de relance : 2.18M€</w:t>
      </w:r>
    </w:p>
    <w:p>
      <w:pPr>
        <w:pStyle w:val="TextBody"/>
      </w:pPr>
      <w:r>
        <w:t xml:space="preserve">Montant total en euros des engagements financiers de l’Etat et de ses opérateurs hors plan de relance : 4.18M€</w:t>
      </w:r>
    </w:p>
    <w:p>
      <w:pPr>
        <w:pStyle w:val="TextBody"/>
      </w:pPr>
      <w:r>
        <w:t xml:space="preserve">Montant total prévisionnel en euros des cofinancements européens : 110 000€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