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morgane.peron@vendee.gouv.fr</w:t>
      </w:r>
    </w:p>
    <w:p>
      <w:pPr>
        <w:pStyle w:val="TextBody"/>
      </w:pPr>
      <w:r>
        <w:t xml:space="preserve">Date de signature du CRTE : 07 octobre 2021</w:t>
      </w:r>
    </w:p>
    <w:p>
      <w:pPr>
        <w:pStyle w:val="TextBody"/>
      </w:pPr>
      <w:r>
        <w:t xml:space="preserve">Nature juridique de la structure porteuse : Communauté de communes</w:t>
      </w:r>
    </w:p>
    <w:p>
      <w:pPr>
        <w:pStyle w:val="TextBody"/>
      </w:pPr>
      <w:r>
        <w:t xml:space="preserve">Nom de la structure porteuse : Communauté de communes Océan Marais de Monts</w:t>
      </w:r>
    </w:p>
    <w:p>
      <w:pPr>
        <w:pStyle w:val="TextBody"/>
      </w:pPr>
      <w:r>
        <w:t xml:space="preserve">Si protocole de préfiguration : date de signature : 28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Vendée, nature: departement, SIREN: 85</w:t>
      </w:r>
    </w:p>
    <w:p>
      <w:pPr>
        <w:numPr>
          <w:ilvl w:val="0"/>
          <w:numId w:val="1001"/>
        </w:numPr>
        <w:pStyle w:val="Compact"/>
      </w:pPr>
      <w:r>
        <w:t xml:space="preserve">Nom: CC Océan Marais de Monts, nature: CC, SIREN: 248500258</w:t>
      </w:r>
    </w:p>
    <w:p>
      <w:pPr>
        <w:numPr>
          <w:ilvl w:val="0"/>
          <w:numId w:val="1001"/>
        </w:numPr>
        <w:pStyle w:val="Compact"/>
      </w:pPr>
      <w:r>
        <w:t xml:space="preserve">Nom: Pays de la Loire, nature: region, SIREN: 52</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PAPI</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Territoire engagé pour la nature</w:t>
      </w:r>
    </w:p>
    <w:p>
      <w:pPr>
        <w:numPr>
          <w:ilvl w:val="0"/>
          <w:numId w:val="1003"/>
        </w:numPr>
        <w:pStyle w:val="Compact"/>
      </w:pPr>
      <w:r>
        <w:t xml:space="preserve">Agenda rural</w:t>
      </w:r>
    </w:p>
    <w:p>
      <w:pPr>
        <w:numPr>
          <w:ilvl w:val="0"/>
          <w:numId w:val="1003"/>
        </w:numPr>
        <w:pStyle w:val="Compact"/>
      </w:pPr>
      <w:r>
        <w:t xml:space="preserve">CLEA</w:t>
      </w:r>
    </w:p>
    <w:p>
      <w:pPr>
        <w:numPr>
          <w:ilvl w:val="0"/>
          <w:numId w:val="1003"/>
        </w:numPr>
        <w:pStyle w:val="Compact"/>
      </w:pPr>
      <w:r>
        <w:t xml:space="preserve">Natura 2000</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Conseillers numériques France services</w:t>
      </w:r>
    </w:p>
    <w:p>
      <w:pPr>
        <w:numPr>
          <w:ilvl w:val="0"/>
          <w:numId w:val="1004"/>
        </w:numPr>
        <w:pStyle w:val="Compact"/>
      </w:pPr>
      <w:r>
        <w:t xml:space="preserve">Micro folie</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STRATEGIE GLOBALE « Bien vivre sur territoire. Un territoire a?rac f où il fait bon vivre, travailler et se détendre tout au long de l’année ». Les ressources et équipements du territoire à valoriser :  Les ressources naturelles : océan, paysages, marais  Les ressources clima ques : vent, soleil  Les ressources humaines des habitants : savoir-faire et compétences des ac fs et des emplois  Les ressources des usagers du territoire (résidents secondaires, touristes, employés) : revenus, savoir-faire, expériences  Les ressources patrimoniales : centres bourgs historiques, architecture balnéaire  Les ressources géographiques : portes d’entrée des 2 îles (Noirmou er et Ile d’Yeu)  Les équipements du territoire : offre en équipements culturels, spor fs, loisirs, transports, ac vités touris ques… Les grands facteurs de valorisa</w:t>
      </w:r>
      <w:r>
        <w:rPr>
          <w:i/>
        </w:rPr>
        <w:t xml:space="preserve">on des ressources et équipements L’excellence environnementale  Préserver et valoriser les ressources du territoire  Tirer profit de la transi on énergé que  Faire évoluer les pra ques tant au sein des collec vités que des entreprises La montée en gamme par l’innova</w:t>
      </w:r>
      <w:r>
        <w:t xml:space="preserve">on  Intégrer les évolu ons technologiques (liens avec l’extérieur)  Accompagner les modes d’organisa on au sein des entreprises (robo que, numérique, coopéra ons…) et ceux des Collec vités du territoire  An ciper les nouvelles pra ques et les nouveaux types de besoins des usagers du territoire (logique d’expérimenta on) Les principes d’interven*on  Faire preuve d’audace  Oser engager des ac ons ambi euses, faire différemment, pour valoriser le territoire et ses ressources</w:t>
      </w:r>
    </w:p>
    <w:p>
      <w:pPr>
        <w:numPr>
          <w:ilvl w:val="0"/>
          <w:numId w:val="1005"/>
        </w:numPr>
        <w:pStyle w:val="Compact"/>
      </w:pPr>
      <w:r>
        <w:t xml:space="preserve">Stratégie de PCAET :Agir ensemble pour un territoire économe et innovant, Améliorer l’a3rac*vité du territoire et le quotidien de tous, Vivre et travailler dans des bâtiments économes et durables, Préserver et valoriser les ressources du territoire . Stratégie économique : Soutien à la modernisation, à l’adaptation et à la performance des logements, Valorisation de l’authenticité et de la qualité des productions locales, Soutien à l’émergence de nouveaux services pour les habitants, les touristes et les entreprises, Moderniser et innover dans le champ des activités touristiques, Soutien au développement des nouveaux usages économiques, Développement de gains de compétitivité pour les entreprises locales. Stratégie touristique : Affirmer le Pays de Saint Jean de Monts comme une destination durable engageante, Développer une activité 4 saisons Développer de nouvelles collaborations engageantes Transversalité / synergie / gouvernance repensée Développement de services (collectifs, conciergerie, …) Accueil des clientèles Digitalisation Faire preuve d’adaptabilité et de flexibilité (emplois, stratégie tarifaire, …) Systématiser la culture de l’indicateur, notamment dans la satisfation du client. Axe 1 -consolider les fondamentaux, axe 2 - diférencier la destination pour répondre aux nouvelles attentes des voyageurs, axe 3- développer la gestion de la relation client au service de la satisfaction et de la fidélisation de nos clients, axe 4- appuyer la démarche de développement durable pour les transformer en leviers d’attractivité de la destination. Stratégie en matière de logement : 1-proposer une offre en logement attractifs et diversifiés, 2-conforter la dynamique démographique en maîtrisant et rationnalisant l’utilisation du foncier, 3- disposer d’un parc de logements économes et confortables pour tous, 4- anticiper les besoins en logement de personnes âgées et/ou handicapées, 5-accompagner les particuliers dans l’appropriation de la culture du risque et le respect de l’environnement. Stratégie sociale et éducative du territoire : 1-lutter contre les situations de précarité et d’isolement, et favoriser le lien socal, 2 -conforter l’attractivité du territoire, 3-optimiser la conduite des politiques éducatives et sociales à l’échelle du territoire. Stratégie culturelle Objectifs génériques :  Renforcer l’attractivité du territoire, par une politique culturelle cohérente  Contribuer à une organisation / gouvernance optimisée et participative, en matière culturelle sur le territoire  Prendre en compte la dimension environnementale et écologique dans le développement des actions et des évènementiels culturels  Evaluer l’efficience et ajuster la politique culturelle territoriale Objectifs opérationnels :  Définir la stratégie culturelle 2020-2026 pour améliorer l’efficience des moyens (humains, financiers, bâtimentaires) en matière culturelle et favoriser le lien social  Valoriser le patrimoine culturel et naturel du territoire, à travers les projets scientifiques et culturels des sites patrimoniaux (dont 2 Musées de France)  Mener une réflexion sur le devenir du Réseau des Bibliothèques en intégrant le cadre (Charte du Réseau), les objectifs et les perspectives  Actualiser le projet d’établissement de Vibrato et accompagner la relocalisation des activités du Conservatoire  Favoriser l’accès à la Culture pour tous les publics, tout au long de la vie, à travers le Musée Numérique (Micro-Folie) et le Contrat Local d’Education Artistique et Culturelle</w:t>
      </w:r>
    </w:p>
    <w:p>
      <w:pPr>
        <w:numPr>
          <w:ilvl w:val="0"/>
          <w:numId w:val="1005"/>
        </w:numPr>
        <w:pStyle w:val="Compact"/>
      </w:pPr>
      <w:r>
        <w:t xml:space="preserve">STRATEGIE DE MODERNISATION NUMERIQUE DU TERRITOIRE/STRATEGIE INFORMATIQUE ET TELEPHONIQUE Objectifs :  Améliorer la sécurité des réseaux  Améliorer la qualité du service public rendu, sa rapidité, sa réactivité et sa fluidité et par effet de bord, valoriser l’image et la perception de la Collectivité par ses partenaires et par les usagers Améliorer le bien-être au travail par le développement de nouvelles pratiques (télétravail) permttant d’assurer une plus grande qualité des conditions de travail,  Réduire l’impact environnemental en réduisant les déplacements des usagers, des agents, des élus.  Assurer une plus grande efficience par une augmentation de la valeur ajoutée apportée par les élus, les agents et par les économies d’échelles attendues.</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Infrastructure(s) et réseaux (numérique, eau,chaleur…)</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Accès à un logement de qualité</w:t>
      </w:r>
    </w:p>
    <w:p>
      <w:pPr>
        <w:numPr>
          <w:ilvl w:val="0"/>
          <w:numId w:val="1006"/>
        </w:numPr>
        <w:pStyle w:val="Compact"/>
      </w:pPr>
      <w:r>
        <w:t xml:space="preserve">Efficacité énergétique</w:t>
      </w:r>
    </w:p>
    <w:p>
      <w:pPr>
        <w:numPr>
          <w:ilvl w:val="0"/>
          <w:numId w:val="1006"/>
        </w:numPr>
        <w:pStyle w:val="Compact"/>
      </w:pPr>
      <w:r>
        <w:t xml:space="preserve">Sensibilisation et animation de la transition</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Nom: Vendée, nature: departement, SIREN: 85</w:t>
      </w:r>
    </w:p>
    <w:p>
      <w:pPr>
        <w:numPr>
          <w:ilvl w:val="0"/>
          <w:numId w:val="1007"/>
        </w:numPr>
        <w:pStyle w:val="Compact"/>
      </w:pPr>
      <w:r>
        <w:t xml:space="preserve">Nom: Pays de la Loire, nature: region, SIREN: 52</w:t>
      </w:r>
    </w:p>
    <w:p>
      <w:pPr>
        <w:numPr>
          <w:ilvl w:val="0"/>
          <w:numId w:val="1007"/>
        </w:numPr>
        <w:pStyle w:val="Compact"/>
      </w:pPr>
      <w:r>
        <w:t xml:space="preserve">Nom: CC Océan Marais de Monts, nature: CC, SIREN: 248500258</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DDTM</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2022-05-06T15:23:20Z</dcterms:created>
  <dcterms:modified xsi:type="dcterms:W3CDTF">2022-05-06T15:23:20Z</dcterms:modified>
</cp:coreProperties>
</file>

<file path=docProps/custom.xml><?xml version="1.0" encoding="utf-8"?>
<Properties xmlns="http://schemas.openxmlformats.org/officeDocument/2006/custom-properties" xmlns:vt="http://schemas.openxmlformats.org/officeDocument/2006/docPropsVTypes"/>
</file>