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TextBody"/>
      </w:pPr>
      <w:r>
        <w:t xml:space="preserve">Date de signature du CRTE : 21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de Fontenay-Vendée</w:t>
      </w:r>
    </w:p>
    <w:p>
      <w:pPr>
        <w:pStyle w:val="TextBody"/>
      </w:pPr>
      <w:r>
        <w:t xml:space="preserve">Si protocole de préfiguration : date de signature : 07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CC du Pays de Fontenay-Vendée, nature: CC, SIREN: 200071934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FISAC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mettre en valeur l’eau, la forêt et la biodiversité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un stratégie mobilité</w:t>
      </w:r>
    </w:p>
    <w:p>
      <w:pPr>
        <w:numPr>
          <w:ilvl w:val="0"/>
          <w:numId w:val="1005"/>
        </w:numPr>
        <w:pStyle w:val="Compact"/>
      </w:pPr>
      <w:r>
        <w:t xml:space="preserve">optimiser le patrimoine</w:t>
      </w:r>
    </w:p>
    <w:p>
      <w:pPr>
        <w:numPr>
          <w:ilvl w:val="0"/>
          <w:numId w:val="1005"/>
        </w:numPr>
        <w:pStyle w:val="Compact"/>
      </w:pPr>
      <w:r>
        <w:t xml:space="preserve">urbanisme durable</w:t>
      </w:r>
    </w:p>
    <w:p>
      <w:pPr>
        <w:numPr>
          <w:ilvl w:val="0"/>
          <w:numId w:val="1005"/>
        </w:numPr>
        <w:pStyle w:val="Compact"/>
      </w:pPr>
      <w:r>
        <w:t xml:space="preserve">projets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prendre en compte les enjeux sanitaires et les risques naturels</w:t>
      </w:r>
    </w:p>
    <w:p>
      <w:pPr>
        <w:numPr>
          <w:ilvl w:val="0"/>
          <w:numId w:val="1005"/>
        </w:numPr>
        <w:pStyle w:val="Compact"/>
      </w:pPr>
      <w:r>
        <w:t xml:space="preserve">améliorer la notoriété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structurer, renforcer et valoriser l’offre touristique</w:t>
      </w:r>
    </w:p>
    <w:p>
      <w:pPr>
        <w:numPr>
          <w:ilvl w:val="0"/>
          <w:numId w:val="1005"/>
        </w:numPr>
        <w:pStyle w:val="Compact"/>
      </w:pPr>
      <w:r>
        <w:t xml:space="preserve">désaisonnaliser l’activité touristique</w:t>
      </w:r>
    </w:p>
    <w:p>
      <w:pPr>
        <w:numPr>
          <w:ilvl w:val="0"/>
          <w:numId w:val="1005"/>
        </w:numPr>
        <w:pStyle w:val="Compact"/>
      </w:pPr>
      <w:r>
        <w:t xml:space="preserve">développer l’écotourisme</w:t>
      </w:r>
    </w:p>
    <w:p>
      <w:pPr>
        <w:numPr>
          <w:ilvl w:val="0"/>
          <w:numId w:val="1005"/>
        </w:numPr>
        <w:pStyle w:val="Compact"/>
      </w:pPr>
      <w:r>
        <w:t xml:space="preserve">sensibiliser les acteurs aux richesses touristiques du territoire</w:t>
      </w:r>
    </w:p>
    <w:p>
      <w:pPr>
        <w:numPr>
          <w:ilvl w:val="0"/>
          <w:numId w:val="1005"/>
        </w:numPr>
        <w:pStyle w:val="Compact"/>
      </w:pPr>
      <w:r>
        <w:t xml:space="preserve">développer un sentiment d’appartenance au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TextBody"/>
      </w:pPr>
      <w:r>
        <w:t xml:space="preserve">Nombre de fiches projet (opération à travailler) : 185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Pays de Fontenay-Vendée, nature: CC, SIREN: 200071934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Pratique agricole durable, agro-écologie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