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dominique.lievre@deux-sevres.gouv.fr</w:t>
      </w:r>
    </w:p>
    <w:p>
      <w:pPr>
        <w:pStyle w:val="TextBody"/>
      </w:pPr>
      <w:r>
        <w:t xml:space="preserve">Date de signature du CRTE : 27 août 2021</w:t>
      </w:r>
    </w:p>
    <w:p>
      <w:pPr>
        <w:pStyle w:val="TextBody"/>
      </w:pPr>
      <w:r>
        <w:t xml:space="preserve">Nature juridique de la structure porteuse : Pôle équilibre territorial et rural</w:t>
      </w:r>
    </w:p>
    <w:p>
      <w:pPr>
        <w:pStyle w:val="TextBody"/>
      </w:pPr>
      <w:r>
        <w:t xml:space="preserve">Nom de la structure porteuse : Pôle d’Equilibre Territorial et Rural du Pays de Gâtine</w:t>
      </w:r>
    </w:p>
    <w:p>
      <w:pPr>
        <w:pStyle w:val="TextBody"/>
      </w:pPr>
      <w:r>
        <w:t xml:space="preserve">Si protocole de préfiguration : date de signature :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Préfet des Deux-Sèvres</w:t>
      </w:r>
    </w:p>
    <w:p>
      <w:pPr>
        <w:numPr>
          <w:ilvl w:val="0"/>
          <w:numId w:val="1001"/>
        </w:numPr>
        <w:pStyle w:val="Compact"/>
      </w:pPr>
      <w:r>
        <w:t xml:space="preserve">Nom: PETR du Pays de Gâtine, nature: PETR, SIREN: 200072189</w:t>
      </w:r>
    </w:p>
    <w:p>
      <w:pPr>
        <w:numPr>
          <w:ilvl w:val="0"/>
          <w:numId w:val="1001"/>
        </w:numPr>
        <w:pStyle w:val="Compact"/>
      </w:pPr>
      <w:r>
        <w:t xml:space="preserve">Nom: CC Val de Gâtine, nature: CC, SIREN: 200069748</w:t>
      </w:r>
    </w:p>
    <w:p>
      <w:pPr>
        <w:numPr>
          <w:ilvl w:val="0"/>
          <w:numId w:val="1001"/>
        </w:numPr>
        <w:pStyle w:val="Compact"/>
      </w:pPr>
      <w:r>
        <w:t xml:space="preserve">Nom: CC Airvaudais-Val du Thouet, nature: CC, SIREN: 200041416</w:t>
      </w:r>
    </w:p>
    <w:p>
      <w:pPr>
        <w:numPr>
          <w:ilvl w:val="0"/>
          <w:numId w:val="1001"/>
        </w:numPr>
        <w:pStyle w:val="Compact"/>
      </w:pPr>
      <w:r>
        <w:t xml:space="preserve">Nom: CC de Parthenay-Gâtine, nature: CC, SIREN: 200041333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 en cours</w:t>
      </w:r>
    </w:p>
    <w:p>
      <w:pPr>
        <w:numPr>
          <w:ilvl w:val="0"/>
          <w:numId w:val="1002"/>
        </w:numPr>
        <w:pStyle w:val="Compact"/>
      </w:pPr>
      <w:r>
        <w:t xml:space="preserve">ZRR</w:t>
      </w:r>
    </w:p>
    <w:p>
      <w:pPr>
        <w:numPr>
          <w:ilvl w:val="0"/>
          <w:numId w:val="1002"/>
        </w:numPr>
        <w:pStyle w:val="Compact"/>
      </w:pPr>
      <w:r>
        <w:t xml:space="preserve">Plan local pour l’insertion par l’emploi</w:t>
      </w:r>
    </w:p>
    <w:p>
      <w:pPr>
        <w:numPr>
          <w:ilvl w:val="0"/>
          <w:numId w:val="1002"/>
        </w:numPr>
        <w:pStyle w:val="Compact"/>
      </w:pPr>
      <w:r>
        <w:t xml:space="preserve">PEC</w:t>
      </w:r>
    </w:p>
    <w:p>
      <w:pPr>
        <w:numPr>
          <w:ilvl w:val="0"/>
          <w:numId w:val="1002"/>
        </w:numPr>
        <w:pStyle w:val="Compact"/>
      </w:pPr>
      <w:r>
        <w:t xml:space="preserve">Plans paysages en cours</w:t>
      </w:r>
    </w:p>
    <w:p>
      <w:pPr>
        <w:numPr>
          <w:ilvl w:val="0"/>
          <w:numId w:val="1002"/>
        </w:numPr>
        <w:pStyle w:val="Compact"/>
      </w:pPr>
      <w:r>
        <w:t xml:space="preserve">PAT en réflexion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territorial d’éducation artistique et culturelle (CTEAC)</w:t>
      </w:r>
    </w:p>
    <w:p>
      <w:pPr>
        <w:numPr>
          <w:ilvl w:val="0"/>
          <w:numId w:val="1003"/>
        </w:numPr>
        <w:pStyle w:val="Compact"/>
      </w:pPr>
      <w:r>
        <w:t xml:space="preserve">PIAL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Maisons de santé pluridisciplinaires</w:t>
      </w:r>
    </w:p>
    <w:p>
      <w:pPr>
        <w:numPr>
          <w:ilvl w:val="0"/>
          <w:numId w:val="1003"/>
        </w:numPr>
        <w:pStyle w:val="Compact"/>
      </w:pPr>
      <w:r>
        <w:t xml:space="preserve">MAIA</w:t>
      </w:r>
    </w:p>
    <w:p>
      <w:pPr>
        <w:numPr>
          <w:ilvl w:val="0"/>
          <w:numId w:val="1003"/>
        </w:numPr>
        <w:pStyle w:val="Compact"/>
      </w:pPr>
      <w:r>
        <w:t xml:space="preserve">colos apprenantes</w:t>
      </w:r>
    </w:p>
    <w:p>
      <w:pPr>
        <w:numPr>
          <w:ilvl w:val="0"/>
          <w:numId w:val="1003"/>
        </w:numPr>
        <w:pStyle w:val="Compact"/>
      </w:pPr>
      <w:r>
        <w:t xml:space="preserve">Contrat agence de l’eau</w:t>
      </w:r>
    </w:p>
    <w:p>
      <w:pPr>
        <w:numPr>
          <w:ilvl w:val="0"/>
          <w:numId w:val="1003"/>
        </w:numPr>
        <w:pStyle w:val="Compact"/>
      </w:pPr>
      <w:r>
        <w:t xml:space="preserve">Contrat de ruralité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Orientation 1 : Conforter l’offre de services à la population et son accessibilité et rénover les équipements publics</w:t>
      </w:r>
    </w:p>
    <w:p>
      <w:pPr>
        <w:numPr>
          <w:ilvl w:val="0"/>
          <w:numId w:val="1005"/>
        </w:numPr>
        <w:pStyle w:val="Compact"/>
      </w:pPr>
      <w:r>
        <w:t xml:space="preserve">Orientation 2 : Accompagner le développement des filières clés du territoire (agriculture, industrie, artisanat, commerces)</w:t>
      </w:r>
    </w:p>
    <w:p>
      <w:pPr>
        <w:numPr>
          <w:ilvl w:val="0"/>
          <w:numId w:val="1005"/>
        </w:numPr>
        <w:pStyle w:val="Compact"/>
      </w:pPr>
      <w:r>
        <w:t xml:space="preserve">Orientation 3 : Promouvoir l’identité gâtinaise pour fédérer les forces vives du Pays et développer une offre touristique cohérente et durable</w:t>
      </w:r>
    </w:p>
    <w:p>
      <w:pPr>
        <w:numPr>
          <w:ilvl w:val="0"/>
          <w:numId w:val="1005"/>
        </w:numPr>
        <w:pStyle w:val="Compact"/>
      </w:pPr>
      <w:r>
        <w:t xml:space="preserve">Orientation 4 : Faire du Pays de Gâtine un territoire ambitieux en matière de transition énergétique et écologique</w:t>
      </w:r>
    </w:p>
    <w:p>
      <w:pPr>
        <w:pStyle w:val="FirstParagraph"/>
      </w:pPr>
      <w:r>
        <w:t xml:space="preserve">Réalisation d’un diagnostic initial du territoire : NC</w:t>
      </w:r>
    </w:p>
    <w:p>
      <w:pPr>
        <w:pStyle w:val="TextBody"/>
      </w:pPr>
      <w:r>
        <w:t xml:space="preserve">Mise à jour du projet de territoire avec l’élaboration du CRTE : Oui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Formation professionnelle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2</w:t>
      </w:r>
    </w:p>
    <w:p>
      <w:pPr>
        <w:pStyle w:val="TextBody"/>
      </w:pPr>
      <w:r>
        <w:t xml:space="preserve">Nombre de fiches projet (opération à travailler) : 5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Préfet des Deux-Sèvres</w:t>
      </w:r>
    </w:p>
    <w:p>
      <w:pPr>
        <w:numPr>
          <w:ilvl w:val="0"/>
          <w:numId w:val="1007"/>
        </w:numPr>
        <w:pStyle w:val="Compact"/>
      </w:pPr>
      <w:r>
        <w:t xml:space="preserve">Sous-préfète de Parthenay</w:t>
      </w:r>
    </w:p>
    <w:p>
      <w:pPr>
        <w:numPr>
          <w:ilvl w:val="0"/>
          <w:numId w:val="1007"/>
        </w:numPr>
        <w:pStyle w:val="Compact"/>
      </w:pPr>
      <w:r>
        <w:t xml:space="preserve">les 2 délégués du PETR représentant la CC Airvaudais Val du Thouet</w:t>
      </w:r>
    </w:p>
    <w:p>
      <w:pPr>
        <w:numPr>
          <w:ilvl w:val="0"/>
          <w:numId w:val="1007"/>
        </w:numPr>
        <w:pStyle w:val="Compact"/>
      </w:pPr>
      <w:r>
        <w:t xml:space="preserve">les 2 délégués du PETR représentant la CC Parthenay-Gâtine</w:t>
      </w:r>
    </w:p>
    <w:p>
      <w:pPr>
        <w:numPr>
          <w:ilvl w:val="0"/>
          <w:numId w:val="1007"/>
        </w:numPr>
        <w:pStyle w:val="Compact"/>
      </w:pPr>
      <w:r>
        <w:t xml:space="preserve">les 2 délégués du PETR représentant la CC Val de Gâtine</w:t>
      </w:r>
    </w:p>
    <w:p>
      <w:pPr>
        <w:numPr>
          <w:ilvl w:val="0"/>
          <w:numId w:val="1007"/>
        </w:numPr>
        <w:pStyle w:val="Compact"/>
      </w:pPr>
      <w:r>
        <w:t xml:space="preserve">Nom: PETR du Pays de Gâtine, nature: PETR, SIREN: 200072189</w:t>
      </w:r>
    </w:p>
    <w:p>
      <w:pPr>
        <w:numPr>
          <w:ilvl w:val="0"/>
          <w:numId w:val="1007"/>
        </w:numPr>
        <w:pStyle w:val="Compact"/>
      </w:pPr>
      <w:r>
        <w:t xml:space="preserve">Nom: CC Airvaudais-Val du Thouet, nature: CC, SIREN: 200041416</w:t>
      </w:r>
    </w:p>
    <w:p>
      <w:pPr>
        <w:numPr>
          <w:ilvl w:val="0"/>
          <w:numId w:val="1007"/>
        </w:numPr>
        <w:pStyle w:val="Compact"/>
      </w:pPr>
      <w:r>
        <w:t xml:space="preserve">Nom: CC Val de Gâtine, nature: CC, SIREN: 200069748</w:t>
      </w:r>
    </w:p>
    <w:p>
      <w:pPr>
        <w:numPr>
          <w:ilvl w:val="0"/>
          <w:numId w:val="1007"/>
        </w:numPr>
        <w:pStyle w:val="Compact"/>
      </w:pPr>
      <w:r>
        <w:t xml:space="preserve">Nom: CC de Parthenay-Gâtine, nature: CC, SIREN: 200041333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TextBody"/>
      </w:pPr>
      <w:r>
        <w:t xml:space="preserve">Fréquence prévisionnelle annuelle de réunion du COPIL : 2</w:t>
      </w:r>
    </w:p>
    <w:p>
      <w:pPr>
        <w:pStyle w:val="TextBody"/>
      </w:pPr>
      <w:r>
        <w:t xml:space="preserve">Fréquence prévisionnelle annuelle de réunion du comité technique : 0</w:t>
      </w:r>
    </w:p>
    <w:p>
      <w:pPr>
        <w:pStyle w:val="TextBody"/>
      </w:pPr>
      <w:r>
        <w:t xml:space="preserve">Liste des partenaires socio-économiques : ADEME, CEREMA, OFB, ANAH, ANRU, AFD, Caisse des Dépôts, Banques des Territoires, Agence de l’eau, et BPIFrance</w:t>
      </w:r>
    </w:p>
    <w:p>
      <w:pPr>
        <w:pStyle w:val="TextBody"/>
      </w:pPr>
      <w:r>
        <w:t xml:space="preserve">Démarches de co-construction du CRTE :</w:t>
      </w:r>
    </w:p>
    <w:p>
      <w:pPr>
        <w:pStyle w:val="TextBody"/>
      </w:pPr>
      <w:r>
        <w:t xml:space="preserve">Existence d’un volet de coopération interterritoriale (dont volet transfrontalier) : NC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 NC</w:t>
      </w:r>
    </w:p>
    <w:p>
      <w:pPr>
        <w:pStyle w:val="TextBody"/>
      </w:pPr>
      <w:r>
        <w:t xml:space="preserve">État des lieux écologique renseigné à l’aune des 13 indicateurs du socle national : NC</w:t>
      </w:r>
    </w:p>
    <w:p>
      <w:pPr>
        <w:pStyle w:val="TextBody"/>
      </w:pPr>
      <w:r>
        <w:t xml:space="preserve">Recours à la grille d’analyse ex-ante des actions : NC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Oui</w:t>
      </w:r>
    </w:p>
    <w:p>
      <w:pPr>
        <w:pStyle w:val="TextBody"/>
      </w:pPr>
      <w:r>
        <w:t xml:space="preserve">Mobilisation de l’ingénierie locale : PETR</w:t>
      </w:r>
    </w:p>
    <w:p>
      <w:pPr>
        <w:pStyle w:val="TextBody"/>
      </w:pPr>
      <w:r>
        <w:t xml:space="preserve">Mobilisation d’une ingénierie externe :</w:t>
      </w:r>
    </w:p>
    <w:p>
      <w:pPr>
        <w:numPr>
          <w:ilvl w:val="0"/>
          <w:numId w:val="1008"/>
        </w:numPr>
        <w:pStyle w:val="Compact"/>
      </w:pPr>
      <w:r>
        <w:t xml:space="preserve">ADEME</w:t>
      </w:r>
    </w:p>
    <w:p>
      <w:pPr>
        <w:numPr>
          <w:ilvl w:val="0"/>
          <w:numId w:val="1008"/>
        </w:numPr>
        <w:pStyle w:val="Compact"/>
      </w:pPr>
      <w:r>
        <w:t xml:space="preserve">Banque des territoires</w:t>
      </w:r>
    </w:p>
    <w:p>
      <w:pPr>
        <w:numPr>
          <w:ilvl w:val="0"/>
          <w:numId w:val="1008"/>
        </w:numPr>
        <w:pStyle w:val="Compact"/>
      </w:pPr>
      <w:r>
        <w:t xml:space="preserve">CEREMA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0€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2022-05-06T15:23:15Z</dcterms:created>
  <dcterms:modified xsi:type="dcterms:W3CDTF">2022-05-06T15:23:15Z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