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marguerite.dumas@deux-sevres.gouv.fr</w:t>
      </w:r>
    </w:p>
    <w:p>
      <w:pPr>
        <w:pStyle w:val="TextBody"/>
      </w:pPr>
      <w:r>
        <w:t xml:space="preserve">Date de signature du CRTE : 07 octobre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Niortais</w:t>
      </w:r>
    </w:p>
    <w:p>
      <w:pPr>
        <w:pStyle w:val="TextBody"/>
      </w:pPr>
      <w:r>
        <w:t xml:space="preserve">Si protocole de préfiguration : date de signature : 11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CA du Niortais, nature: CA, SIREN: 200041317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 Les objectifs prioritaires sont Axe 1 : Niort Agglo, un territoire attractif et durable  - une attractivité résidentielle durable, équilibrée et affirmée - un essor économique raisonné Axe 2 : Niort Agglo, la construction durable de son territoire de demain conforter un territoire d’équilibre et de cohésion - développer des mobilités innovantes - valoriser et développer l’enseignement supérieur et la recherche Le plan d’actions se décline autour des quatre thématiques suivantes : - transition écologique et énergétique - cohésion sociale et territoriale - infrastructures et mobilités - enseignement supérieur et transformation numérique.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11</w:t>
      </w:r>
    </w:p>
    <w:p>
      <w:pPr>
        <w:pStyle w:val="TextBody"/>
      </w:pPr>
      <w:r>
        <w:t xml:space="preserve">Nombre de fiches projet (opération à travailler) : 50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CA du Niortais, nature: CA, SIREN: 200041317</w:t>
      </w:r>
    </w:p>
    <w:p>
      <w:pPr>
        <w:pStyle w:val="TextBody"/>
      </w:pPr>
      <w:r>
        <w:t xml:space="preserve">Liste des instances de partenariat mobilisées ou créées : Conférence des maires et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2022-05-06T15:23:15Z</dcterms:created>
  <dcterms:modified xsi:type="dcterms:W3CDTF">2022-05-06T15:23:15Z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