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francois.gougou@yvelines.gouv.fr</w:t>
      </w:r>
    </w:p>
    <w:p>
      <w:pPr>
        <w:pStyle w:val="TextBody"/>
      </w:pPr>
      <w:r>
        <w:t xml:space="preserve">Date de signature du CRTE : 12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Gally Mauldre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Gally Mauldre, nature: CC, SIREN: 200034130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PPRI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 néant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Revitalisation des centres ville</w:t>
      </w:r>
    </w:p>
    <w:p>
      <w:pPr>
        <w:numPr>
          <w:ilvl w:val="0"/>
          <w:numId w:val="1003"/>
        </w:numPr>
        <w:pStyle w:val="Compact"/>
      </w:pPr>
      <w:r>
        <w:t xml:space="preserve">Espaces naturels et payssagers</w:t>
      </w:r>
    </w:p>
    <w:p>
      <w:pPr>
        <w:numPr>
          <w:ilvl w:val="0"/>
          <w:numId w:val="1003"/>
        </w:numPr>
        <w:pStyle w:val="Compact"/>
      </w:pPr>
      <w:r>
        <w:t xml:space="preserve">Quartiers multimodaux</w:t>
      </w:r>
    </w:p>
    <w:p>
      <w:pPr>
        <w:numPr>
          <w:ilvl w:val="0"/>
          <w:numId w:val="1003"/>
        </w:numPr>
        <w:pStyle w:val="Compact"/>
      </w:pPr>
      <w:r>
        <w:t xml:space="preserve">Agriculture</w:t>
      </w:r>
    </w:p>
    <w:p>
      <w:pPr>
        <w:numPr>
          <w:ilvl w:val="0"/>
          <w:numId w:val="1003"/>
        </w:numPr>
        <w:pStyle w:val="Compact"/>
      </w:pPr>
      <w:r>
        <w:t xml:space="preserve">Activités économiques, commerces, services de proximité et emploi</w:t>
      </w:r>
    </w:p>
    <w:p>
      <w:pPr>
        <w:numPr>
          <w:ilvl w:val="0"/>
          <w:numId w:val="1003"/>
        </w:numPr>
        <w:pStyle w:val="Compact"/>
      </w:pPr>
      <w:r>
        <w:t xml:space="preserve">Développement économique</w:t>
      </w:r>
    </w:p>
    <w:p>
      <w:pPr>
        <w:numPr>
          <w:ilvl w:val="0"/>
          <w:numId w:val="1003"/>
        </w:numPr>
        <w:pStyle w:val="Compact"/>
      </w:pPr>
      <w:r>
        <w:t xml:space="preserve">Agriculture et alimentaire</w:t>
      </w:r>
    </w:p>
    <w:p>
      <w:pPr>
        <w:numPr>
          <w:ilvl w:val="0"/>
          <w:numId w:val="1003"/>
        </w:numPr>
        <w:pStyle w:val="Compact"/>
      </w:pPr>
      <w:r>
        <w:t xml:space="preserve">Emploi</w:t>
      </w:r>
    </w:p>
    <w:p>
      <w:pPr>
        <w:numPr>
          <w:ilvl w:val="0"/>
          <w:numId w:val="1003"/>
        </w:numPr>
        <w:pStyle w:val="Compact"/>
      </w:pPr>
      <w:r>
        <w:t xml:space="preserve">Gestion des milieux aquatiques et prévention des inondations</w:t>
      </w:r>
    </w:p>
    <w:p>
      <w:pPr>
        <w:numPr>
          <w:ilvl w:val="0"/>
          <w:numId w:val="1003"/>
        </w:numPr>
        <w:pStyle w:val="Compact"/>
      </w:pPr>
      <w:r>
        <w:t xml:space="preserve">Dispositif zéro phyto</w:t>
      </w:r>
    </w:p>
    <w:p>
      <w:pPr>
        <w:numPr>
          <w:ilvl w:val="0"/>
          <w:numId w:val="1003"/>
        </w:numPr>
        <w:pStyle w:val="Compact"/>
      </w:pPr>
      <w:r>
        <w:t xml:space="preserve">Rénovations thermiques et/ou énergétiques</w:t>
      </w:r>
    </w:p>
    <w:p>
      <w:pPr>
        <w:numPr>
          <w:ilvl w:val="0"/>
          <w:numId w:val="1003"/>
        </w:numPr>
        <w:pStyle w:val="Compact"/>
      </w:pPr>
      <w:r>
        <w:t xml:space="preserve">Rénovation de l’éclairage public</w:t>
      </w:r>
    </w:p>
    <w:p>
      <w:pPr>
        <w:numPr>
          <w:ilvl w:val="0"/>
          <w:numId w:val="1003"/>
        </w:numPr>
        <w:pStyle w:val="Compact"/>
      </w:pPr>
      <w:r>
        <w:t xml:space="preserve">Véhicules</w:t>
      </w:r>
    </w:p>
    <w:p>
      <w:pPr>
        <w:numPr>
          <w:ilvl w:val="0"/>
          <w:numId w:val="1003"/>
        </w:numPr>
        <w:pStyle w:val="Compact"/>
      </w:pPr>
      <w:r>
        <w:t xml:space="preserve">Maisons et résidences thématiques</w:t>
      </w:r>
    </w:p>
    <w:p>
      <w:pPr>
        <w:numPr>
          <w:ilvl w:val="0"/>
          <w:numId w:val="1003"/>
        </w:numPr>
        <w:pStyle w:val="Compact"/>
      </w:pPr>
      <w:r>
        <w:t xml:space="preserve">Scolaire</w:t>
      </w:r>
    </w:p>
    <w:p>
      <w:pPr>
        <w:numPr>
          <w:ilvl w:val="0"/>
          <w:numId w:val="1003"/>
        </w:numPr>
        <w:pStyle w:val="Compact"/>
      </w:pPr>
      <w:r>
        <w:t xml:space="preserve">Patrimoine</w:t>
      </w:r>
    </w:p>
    <w:p>
      <w:pPr>
        <w:numPr>
          <w:ilvl w:val="0"/>
          <w:numId w:val="1003"/>
        </w:numPr>
        <w:pStyle w:val="Compact"/>
      </w:pPr>
      <w:r>
        <w:t xml:space="preserve">Equipements sportifs</w:t>
      </w:r>
    </w:p>
    <w:p>
      <w:pPr>
        <w:numPr>
          <w:ilvl w:val="0"/>
          <w:numId w:val="1003"/>
        </w:numPr>
        <w:pStyle w:val="Compact"/>
      </w:pPr>
      <w:r>
        <w:t xml:space="preserve">Petite enfance</w:t>
      </w:r>
    </w:p>
    <w:p>
      <w:pPr>
        <w:numPr>
          <w:ilvl w:val="0"/>
          <w:numId w:val="1003"/>
        </w:numPr>
        <w:pStyle w:val="Compact"/>
      </w:pPr>
      <w:r>
        <w:t xml:space="preserve">Aménagements pour les mobilités douces</w:t>
      </w:r>
    </w:p>
    <w:p>
      <w:pPr>
        <w:numPr>
          <w:ilvl w:val="0"/>
          <w:numId w:val="1003"/>
        </w:numPr>
        <w:pStyle w:val="Compact"/>
      </w:pPr>
      <w:r>
        <w:t xml:space="preserve">Urbanisme</w:t>
      </w:r>
    </w:p>
    <w:p>
      <w:pPr>
        <w:numPr>
          <w:ilvl w:val="0"/>
          <w:numId w:val="1003"/>
        </w:numPr>
        <w:pStyle w:val="Compact"/>
      </w:pPr>
      <w:r>
        <w:t xml:space="preserve">Développement économique</w:t>
      </w:r>
    </w:p>
    <w:p>
      <w:pPr>
        <w:numPr>
          <w:ilvl w:val="0"/>
          <w:numId w:val="1003"/>
        </w:numPr>
        <w:pStyle w:val="Compact"/>
      </w:pPr>
      <w:r>
        <w:t xml:space="preserve">Sécurité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59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Partenaires publics</w:t>
      </w:r>
    </w:p>
    <w:p>
      <w:pPr>
        <w:numPr>
          <w:ilvl w:val="0"/>
          <w:numId w:val="1005"/>
        </w:numPr>
        <w:pStyle w:val="Compact"/>
      </w:pPr>
      <w:r>
        <w:t xml:space="preserve">Nom: CC Gally Mauldre, nature: CC, SIREN: 200034130</w:t>
      </w:r>
    </w:p>
    <w:p>
      <w:pPr>
        <w:pStyle w:val="FirstParagraph"/>
      </w:pPr>
      <w:r>
        <w:t xml:space="preserve">Liste des instances de partenariat mobilisées ou créées : Néant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Néant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2022-05-06T15:23:14Z</dcterms:created>
  <dcterms:modified xsi:type="dcterms:W3CDTF">2022-05-06T15:23:14Z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