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francois.gougou@yvelines.gouv.fr</w:t>
      </w:r>
    </w:p>
    <w:p>
      <w:pPr>
        <w:pStyle w:val="TextBody"/>
      </w:pPr>
      <w:r>
        <w:t xml:space="preserve">Date de signature du CRTE : 16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Pays Houdanais</w:t>
      </w:r>
    </w:p>
    <w:p>
      <w:pPr>
        <w:pStyle w:val="TextBody"/>
      </w:pPr>
      <w:r>
        <w:t xml:space="preserve">Si protocole de préfiguration : date de signature : 30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du Pays Houdanais (CCPH), nature: CC, SIREN: 247800550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 néant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numPr>
          <w:ilvl w:val="0"/>
          <w:numId w:val="1002"/>
        </w:numPr>
        <w:pStyle w:val="Compact"/>
      </w:pPr>
      <w:r>
        <w:t xml:space="preserve">France Mobile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numPr>
          <w:ilvl w:val="0"/>
          <w:numId w:val="1002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développement économique emploi local</w:t>
      </w:r>
    </w:p>
    <w:p>
      <w:pPr>
        <w:numPr>
          <w:ilvl w:val="0"/>
          <w:numId w:val="1003"/>
        </w:numPr>
        <w:pStyle w:val="Compact"/>
      </w:pPr>
      <w:r>
        <w:t xml:space="preserve">logements</w:t>
      </w:r>
    </w:p>
    <w:p>
      <w:pPr>
        <w:numPr>
          <w:ilvl w:val="0"/>
          <w:numId w:val="1003"/>
        </w:numPr>
        <w:pStyle w:val="Compact"/>
      </w:pPr>
      <w:r>
        <w:t xml:space="preserve">offre de services</w:t>
      </w:r>
    </w:p>
    <w:p>
      <w:pPr>
        <w:numPr>
          <w:ilvl w:val="0"/>
          <w:numId w:val="1003"/>
        </w:numPr>
        <w:pStyle w:val="Compact"/>
      </w:pPr>
      <w:r>
        <w:t xml:space="preserve">transition énergétique territoriale</w:t>
      </w:r>
    </w:p>
    <w:p>
      <w:pPr>
        <w:numPr>
          <w:ilvl w:val="0"/>
          <w:numId w:val="1003"/>
        </w:numPr>
        <w:pStyle w:val="Compact"/>
      </w:pPr>
      <w:r>
        <w:t xml:space="preserve">bâtiments publics et logements</w:t>
      </w:r>
    </w:p>
    <w:p>
      <w:pPr>
        <w:numPr>
          <w:ilvl w:val="0"/>
          <w:numId w:val="1003"/>
        </w:numPr>
        <w:pStyle w:val="Compact"/>
      </w:pPr>
      <w:r>
        <w:t xml:space="preserve">éclairage public</w:t>
      </w:r>
    </w:p>
    <w:p>
      <w:pPr>
        <w:numPr>
          <w:ilvl w:val="0"/>
          <w:numId w:val="1003"/>
        </w:numPr>
        <w:pStyle w:val="Compact"/>
      </w:pPr>
      <w:r>
        <w:t xml:space="preserve">mobilité cyclable et motorisée</w:t>
      </w:r>
    </w:p>
    <w:p>
      <w:pPr>
        <w:numPr>
          <w:ilvl w:val="0"/>
          <w:numId w:val="1003"/>
        </w:numPr>
        <w:pStyle w:val="Compact"/>
      </w:pPr>
      <w:r>
        <w:t xml:space="preserve">transition écologique</w:t>
      </w:r>
    </w:p>
    <w:p>
      <w:pPr>
        <w:numPr>
          <w:ilvl w:val="0"/>
          <w:numId w:val="1003"/>
        </w:numPr>
        <w:pStyle w:val="Compact"/>
      </w:pPr>
      <w:r>
        <w:t xml:space="preserve">consommation</w:t>
      </w:r>
    </w:p>
    <w:p>
      <w:pPr>
        <w:numPr>
          <w:ilvl w:val="0"/>
          <w:numId w:val="1003"/>
        </w:numPr>
        <w:pStyle w:val="Compact"/>
      </w:pPr>
      <w:r>
        <w:t xml:space="preserve">lutte contre les catastrophes naturelles</w:t>
      </w:r>
    </w:p>
    <w:p>
      <w:pPr>
        <w:numPr>
          <w:ilvl w:val="0"/>
          <w:numId w:val="1003"/>
        </w:numPr>
        <w:pStyle w:val="Compact"/>
      </w:pPr>
      <w:r>
        <w:t xml:space="preserve">préservation de la biodiversité</w:t>
      </w:r>
    </w:p>
    <w:p>
      <w:pPr>
        <w:numPr>
          <w:ilvl w:val="0"/>
          <w:numId w:val="1003"/>
        </w:numPr>
        <w:pStyle w:val="Compact"/>
      </w:pPr>
      <w:r>
        <w:t xml:space="preserve">tourisme rural et protection du petit patrimoine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CC du Pays Houdanais (CCPH), nature: CC, SIREN: 247800550</w:t>
      </w:r>
    </w:p>
    <w:p>
      <w:pPr>
        <w:numPr>
          <w:ilvl w:val="0"/>
          <w:numId w:val="1005"/>
        </w:numPr>
        <w:pStyle w:val="Compact"/>
      </w:pPr>
      <w:r>
        <w:t xml:space="preserve">APHIE</w:t>
      </w:r>
    </w:p>
    <w:p>
      <w:pPr>
        <w:numPr>
          <w:ilvl w:val="0"/>
          <w:numId w:val="1005"/>
        </w:numPr>
        <w:pStyle w:val="Compact"/>
      </w:pPr>
      <w:r>
        <w:t xml:space="preserve">ACPH</w:t>
      </w:r>
    </w:p>
    <w:p>
      <w:pPr>
        <w:numPr>
          <w:ilvl w:val="0"/>
          <w:numId w:val="1005"/>
        </w:numPr>
        <w:pStyle w:val="Compact"/>
      </w:pPr>
      <w:r>
        <w:t xml:space="preserve">monde agricole</w:t>
      </w:r>
    </w:p>
    <w:p>
      <w:pPr>
        <w:numPr>
          <w:ilvl w:val="0"/>
          <w:numId w:val="1005"/>
        </w:numPr>
        <w:pStyle w:val="Compact"/>
      </w:pPr>
      <w:r>
        <w:t xml:space="preserve">monde associatif lié à la mobilité</w:t>
      </w:r>
    </w:p>
    <w:p>
      <w:pPr>
        <w:numPr>
          <w:ilvl w:val="0"/>
          <w:numId w:val="1005"/>
        </w:numPr>
        <w:pStyle w:val="Compact"/>
      </w:pPr>
      <w:r>
        <w:t xml:space="preserve">monde associatif lié à la transition écologique</w:t>
      </w:r>
    </w:p>
    <w:p>
      <w:pPr>
        <w:numPr>
          <w:ilvl w:val="0"/>
          <w:numId w:val="1005"/>
        </w:numPr>
        <w:pStyle w:val="Compact"/>
      </w:pPr>
      <w:r>
        <w:t xml:space="preserve">monde associatif lié au secteur sportif et culturel</w:t>
      </w:r>
    </w:p>
    <w:p>
      <w:pPr>
        <w:numPr>
          <w:ilvl w:val="0"/>
          <w:numId w:val="1005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néant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2022-05-06T15:23:14Z</dcterms:created>
  <dcterms:modified xsi:type="dcterms:W3CDTF">2022-05-06T15:23:14Z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