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TextBody"/>
      </w:pPr>
      <w:r>
        <w:t xml:space="preserve">Date de signature du CRTE : 30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Briard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Val Briard, nature: CC, SIREN: 200072874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régional</w:t>
      </w:r>
    </w:p>
    <w:p>
      <w:pPr>
        <w:numPr>
          <w:ilvl w:val="0"/>
          <w:numId w:val="1002"/>
        </w:numPr>
        <w:pStyle w:val="Compact"/>
      </w:pPr>
      <w:r>
        <w:t xml:space="preserve">Contrat intercommunal départemental</w:t>
      </w:r>
    </w:p>
    <w:p>
      <w:pPr>
        <w:numPr>
          <w:ilvl w:val="0"/>
          <w:numId w:val="1002"/>
        </w:numPr>
        <w:pStyle w:val="Compact"/>
      </w:pPr>
      <w:r>
        <w:t xml:space="preserve">PTRE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Ambition 1 : conformer une attractivité durable et diversifiée en maintenant l’agriculture dans sa position centrale dans l’économie du territoire</w:t>
      </w:r>
    </w:p>
    <w:p>
      <w:pPr>
        <w:numPr>
          <w:ilvl w:val="0"/>
          <w:numId w:val="1003"/>
        </w:numPr>
        <w:pStyle w:val="Compact"/>
      </w:pPr>
      <w:r>
        <w:t xml:space="preserve">Ambition 2 : développer le bien vivre au quotidien pour tous grâce à des équipements et services publics de qualité</w:t>
      </w:r>
    </w:p>
    <w:p>
      <w:pPr>
        <w:numPr>
          <w:ilvl w:val="0"/>
          <w:numId w:val="1003"/>
        </w:numPr>
        <w:pStyle w:val="Compact"/>
      </w:pPr>
      <w:r>
        <w:t xml:space="preserve">Ambition 3 : valoriser le patrimoine et l’identité dans un cadre de vie préservé, dans un espace de nature</w:t>
      </w:r>
    </w:p>
    <w:p>
      <w:pPr>
        <w:numPr>
          <w:ilvl w:val="0"/>
          <w:numId w:val="1003"/>
        </w:numPr>
        <w:pStyle w:val="Compact"/>
      </w:pPr>
      <w:r>
        <w:t xml:space="preserve">Ambition 4 : renforcer la mobilité, participer à la transition énergétique et porter des projets de développement durable</w:t>
      </w:r>
    </w:p>
    <w:p>
      <w:pPr>
        <w:numPr>
          <w:ilvl w:val="0"/>
          <w:numId w:val="1003"/>
        </w:numPr>
        <w:pStyle w:val="Compact"/>
      </w:pPr>
      <w:r>
        <w:t xml:space="preserve">Orientation stratégique 1 : environnement (rénovation énergétique, développement durable, gestion de l’eau, gestion écologique des espaces publics, mobilités)</w:t>
      </w:r>
    </w:p>
    <w:p>
      <w:pPr>
        <w:numPr>
          <w:ilvl w:val="0"/>
          <w:numId w:val="1003"/>
        </w:numPr>
        <w:pStyle w:val="Compact"/>
      </w:pPr>
      <w:r>
        <w:t xml:space="preserve">Orientation stratégique 2 : attractivité (habitat, numérique, équipements)</w:t>
      </w:r>
    </w:p>
    <w:p>
      <w:pPr>
        <w:numPr>
          <w:ilvl w:val="0"/>
          <w:numId w:val="1003"/>
        </w:numPr>
        <w:pStyle w:val="Compact"/>
      </w:pPr>
      <w:r>
        <w:t xml:space="preserve">Orientation stratégique 3 : solidarité (actions à destination des jeunes et seniors, handicap, actions en matière de santé)</w:t>
      </w:r>
    </w:p>
    <w:p>
      <w:pPr>
        <w:numPr>
          <w:ilvl w:val="0"/>
          <w:numId w:val="1003"/>
        </w:numPr>
        <w:pStyle w:val="Compact"/>
      </w:pPr>
      <w:r>
        <w:t xml:space="preserve">Orientation stratégique 4 : préservation et valorisation du patrimoine architectural et naturel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Val Briard, nature: CC, SIREN: 200072874</w:t>
      </w:r>
    </w:p>
    <w:p>
      <w:pPr>
        <w:numPr>
          <w:ilvl w:val="0"/>
          <w:numId w:val="1005"/>
        </w:numPr>
        <w:pStyle w:val="Compact"/>
      </w:pPr>
      <w:r>
        <w:t xml:space="preserve">Etat et ses opérateurs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