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christophe.pontonnier@seine-maritime.gouv.fr</w:t>
      </w:r>
    </w:p>
    <w:p>
      <w:pPr>
        <w:pStyle w:val="TextBody"/>
      </w:pPr>
      <w:r>
        <w:t xml:space="preserve">Date de signature du CRTE : 15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 de la Côte d’Albâtre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de la Côte d’Albâtre, nature: CC, SIREN: 200069839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Petits villes de demain</w:t>
      </w:r>
    </w:p>
    <w:p>
      <w:pPr>
        <w:numPr>
          <w:ilvl w:val="0"/>
          <w:numId w:val="1002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Axe 1: Un territoire équilibré, attractif et solidaire pour ses habitants</w:t>
      </w:r>
    </w:p>
    <w:p>
      <w:pPr>
        <w:numPr>
          <w:ilvl w:val="0"/>
          <w:numId w:val="1003"/>
        </w:numPr>
        <w:pStyle w:val="Compact"/>
      </w:pPr>
      <w:r>
        <w:t xml:space="preserve">Axe 2: Des espaces, des sites protégés et valorisés pour conforter l’identité rurale et la qualité du cadre de vie</w:t>
      </w:r>
    </w:p>
    <w:p>
      <w:pPr>
        <w:numPr>
          <w:ilvl w:val="0"/>
          <w:numId w:val="1003"/>
        </w:numPr>
        <w:pStyle w:val="Compact"/>
      </w:pPr>
      <w:r>
        <w:t xml:space="preserve">Axe 3: Un développement durable des activités économiques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Sûreté et sécurité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pStyle w:val="FirstParagraph"/>
      </w:pPr>
      <w:r>
        <w:t xml:space="preserve">Nombre de fiches action (opération prête à démarrer) : 75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Préfet</w:t>
      </w:r>
    </w:p>
    <w:p>
      <w:pPr>
        <w:numPr>
          <w:ilvl w:val="0"/>
          <w:numId w:val="1005"/>
        </w:numPr>
        <w:pStyle w:val="Compact"/>
      </w:pPr>
      <w:r>
        <w:t xml:space="preserve">VP au Développement économique</w:t>
      </w:r>
    </w:p>
    <w:p>
      <w:pPr>
        <w:numPr>
          <w:ilvl w:val="0"/>
          <w:numId w:val="1005"/>
        </w:numPr>
        <w:pStyle w:val="Compact"/>
      </w:pPr>
      <w:r>
        <w:t xml:space="preserve">VP au Développement durable</w:t>
      </w:r>
    </w:p>
    <w:p>
      <w:pPr>
        <w:numPr>
          <w:ilvl w:val="0"/>
          <w:numId w:val="1005"/>
        </w:numPr>
        <w:pStyle w:val="Compact"/>
      </w:pPr>
      <w:r>
        <w:t xml:space="preserve">VP aux finances</w:t>
      </w:r>
    </w:p>
    <w:p>
      <w:pPr>
        <w:numPr>
          <w:ilvl w:val="0"/>
          <w:numId w:val="1005"/>
        </w:numPr>
        <w:pStyle w:val="Compact"/>
      </w:pPr>
      <w:r>
        <w:t xml:space="preserve">VP Mobilité</w:t>
      </w:r>
    </w:p>
    <w:p>
      <w:pPr>
        <w:numPr>
          <w:ilvl w:val="0"/>
          <w:numId w:val="1005"/>
        </w:numPr>
        <w:pStyle w:val="Compact"/>
      </w:pPr>
      <w:r>
        <w:t xml:space="preserve">Nom: CC de la Côte d’Albâtre, nature: CC, SIREN: 200069839</w:t>
      </w:r>
    </w:p>
    <w:p>
      <w:pPr>
        <w:pStyle w:val="FirstParagraph"/>
      </w:pPr>
      <w:r>
        <w:t xml:space="preserve">Liste des instances de partenariat mobilisées ou créées : Equipe Projet, Service Urbanisme, Services techniques, Services juridiques, Services environnement, et Services marchés publics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élus/techniciens, Forums/conférences, et Outils de communication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8.45M€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2022-05-06T15:23:11Z</dcterms:created>
  <dcterms:modified xsi:type="dcterms:W3CDTF">2022-05-06T15:23:11Z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