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marie-france.morel@seine-maritime.gouv.fr</w:t>
      </w:r>
    </w:p>
    <w:p>
      <w:pPr>
        <w:pStyle w:val="TextBody"/>
      </w:pPr>
      <w:r>
        <w:t xml:space="preserve">Date de signature du CRTE : 13 juillet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Fécamp Caux Littoral</w:t>
      </w:r>
    </w:p>
    <w:p>
      <w:pPr>
        <w:pStyle w:val="TextBody"/>
      </w:pPr>
      <w:r>
        <w:t xml:space="preserve">Si protocole de préfiguration : date de signature : 18 mars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Fécamp Caux Littoral Agglomération, nature: CA, SIREN: 200069821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pStyle w:val="FirstParagraph"/>
      </w:pPr>
      <w:r>
        <w:t xml:space="preserve">Liste des programmes de l’ANCT intégrés : Action cœur de ville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3"/>
        </w:numPr>
        <w:pStyle w:val="Compact"/>
      </w:pPr>
      <w:r>
        <w:t xml:space="preserve">1- Démographie, changement climatique …un nouveau système à inventer</w:t>
      </w:r>
    </w:p>
    <w:p>
      <w:pPr>
        <w:numPr>
          <w:ilvl w:val="0"/>
          <w:numId w:val="1003"/>
        </w:numPr>
        <w:pStyle w:val="Compact"/>
      </w:pPr>
      <w:r>
        <w:t xml:space="preserve">2- Bâtir les éléments de centralité profitables à tous</w:t>
      </w:r>
    </w:p>
    <w:p>
      <w:pPr>
        <w:numPr>
          <w:ilvl w:val="0"/>
          <w:numId w:val="1003"/>
        </w:numPr>
        <w:pStyle w:val="Compact"/>
      </w:pPr>
      <w:r>
        <w:t xml:space="preserve">3- Amplifier les facteurs d’acttractivité économiques spécifiques</w:t>
      </w:r>
    </w:p>
    <w:p>
      <w:pPr>
        <w:numPr>
          <w:ilvl w:val="0"/>
          <w:numId w:val="1003"/>
        </w:numPr>
        <w:pStyle w:val="Compact"/>
      </w:pPr>
      <w:r>
        <w:t xml:space="preserve">4- la nature et la qualité paysagère pour guider l’aménagement du territoire</w:t>
      </w:r>
    </w:p>
    <w:p>
      <w:pPr>
        <w:numPr>
          <w:ilvl w:val="0"/>
          <w:numId w:val="1003"/>
        </w:numPr>
        <w:pStyle w:val="Compact"/>
      </w:pPr>
      <w:r>
        <w:t xml:space="preserve">5- Accueillir au quotidien sur le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4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4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4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4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4"/>
        </w:numPr>
        <w:pStyle w:val="Compact"/>
      </w:pPr>
      <w:r>
        <w:t xml:space="preserve">Circuits courts agricoles</w:t>
      </w:r>
    </w:p>
    <w:p>
      <w:pPr>
        <w:numPr>
          <w:ilvl w:val="0"/>
          <w:numId w:val="1004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4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4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4"/>
        </w:numPr>
        <w:pStyle w:val="Compact"/>
      </w:pPr>
      <w:r>
        <w:t xml:space="preserve">Tourisme durable</w:t>
      </w:r>
    </w:p>
    <w:p>
      <w:pPr>
        <w:numPr>
          <w:ilvl w:val="0"/>
          <w:numId w:val="1004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4"/>
        </w:numPr>
        <w:pStyle w:val="Compact"/>
      </w:pPr>
      <w:r>
        <w:t xml:space="preserve">Emploi et Insertion</w:t>
      </w:r>
    </w:p>
    <w:p>
      <w:pPr>
        <w:numPr>
          <w:ilvl w:val="0"/>
          <w:numId w:val="1004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4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4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4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4"/>
        </w:numPr>
        <w:pStyle w:val="Compact"/>
      </w:pPr>
      <w:r>
        <w:t xml:space="preserve">Efficacité énergétique</w:t>
      </w:r>
    </w:p>
    <w:p>
      <w:pPr>
        <w:numPr>
          <w:ilvl w:val="0"/>
          <w:numId w:val="1004"/>
        </w:numPr>
        <w:pStyle w:val="Compact"/>
      </w:pPr>
      <w:r>
        <w:t xml:space="preserve">Mobilités douces</w:t>
      </w:r>
    </w:p>
    <w:p>
      <w:pPr>
        <w:numPr>
          <w:ilvl w:val="0"/>
          <w:numId w:val="1004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4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4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4"/>
        </w:numPr>
        <w:pStyle w:val="Compact"/>
      </w:pPr>
      <w:r>
        <w:t xml:space="preserve">Culture et patrimoine</w:t>
      </w:r>
    </w:p>
    <w:p>
      <w:pPr>
        <w:numPr>
          <w:ilvl w:val="0"/>
          <w:numId w:val="1004"/>
        </w:numPr>
        <w:pStyle w:val="Compact"/>
      </w:pPr>
      <w:r>
        <w:t xml:space="preserve">Formation professionnelle</w:t>
      </w:r>
    </w:p>
    <w:p>
      <w:pPr>
        <w:numPr>
          <w:ilvl w:val="0"/>
          <w:numId w:val="1004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4"/>
        </w:numPr>
        <w:pStyle w:val="Compact"/>
      </w:pPr>
      <w:r>
        <w:t xml:space="preserve">Transports en commun</w:t>
      </w:r>
    </w:p>
    <w:p>
      <w:pPr>
        <w:numPr>
          <w:ilvl w:val="0"/>
          <w:numId w:val="1004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4"/>
        </w:numPr>
        <w:pStyle w:val="Compact"/>
      </w:pPr>
      <w:r>
        <w:t xml:space="preserve">Loisirs</w:t>
      </w:r>
    </w:p>
    <w:p>
      <w:pPr>
        <w:numPr>
          <w:ilvl w:val="0"/>
          <w:numId w:val="1004"/>
        </w:numPr>
        <w:pStyle w:val="Compact"/>
      </w:pPr>
      <w:r>
        <w:t xml:space="preserve">Education</w:t>
      </w:r>
    </w:p>
    <w:p>
      <w:pPr>
        <w:numPr>
          <w:ilvl w:val="0"/>
          <w:numId w:val="1004"/>
        </w:numPr>
        <w:pStyle w:val="Compact"/>
      </w:pPr>
      <w:r>
        <w:t xml:space="preserve">Santé et soins</w:t>
      </w:r>
    </w:p>
    <w:p>
      <w:pPr>
        <w:numPr>
          <w:ilvl w:val="0"/>
          <w:numId w:val="1004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4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4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Nom: CA Fécamp Caux Littoral Agglomération, nature: CA, SIREN: 200069821</w:t>
      </w:r>
    </w:p>
    <w:p>
      <w:pPr>
        <w:numPr>
          <w:ilvl w:val="0"/>
          <w:numId w:val="1005"/>
        </w:numPr>
        <w:pStyle w:val="Compact"/>
      </w:pPr>
      <w:r>
        <w:t xml:space="preserve">Préfecture de la Seine-maritime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CCI , Banque des territoires, et CCAS</w:t>
      </w:r>
    </w:p>
    <w:p>
      <w:pPr>
        <w:pStyle w:val="TextBody"/>
      </w:pPr>
      <w:r>
        <w:t xml:space="preserve">Démarches de co-construction du CRTE : Consultation publique/citoyenne, Ateliers,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CEREMA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3.92M€</w:t>
      </w:r>
    </w:p>
    <w:p>
      <w:pPr>
        <w:pStyle w:val="TextBody"/>
      </w:pPr>
      <w:r>
        <w:t xml:space="preserve">Montant total en euros des engagements financiers des collectivités locales et leurs établissements publics : 491 504€</w:t>
      </w:r>
    </w:p>
    <w:p>
      <w:pPr>
        <w:pStyle w:val="TextBody"/>
      </w:pPr>
      <w:r>
        <w:t xml:space="preserve">Montant total en euros des engagements financiers de l’Etat et de ses opérateurs Plan de relance : 993 879€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2022-05-06T15:23:11Z</dcterms:created>
  <dcterms:modified xsi:type="dcterms:W3CDTF">2022-05-06T15:23:11Z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