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TextBody"/>
      </w:pPr>
      <w:r>
        <w:t xml:space="preserve">Date de signature du CRTE : 02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Yvetot Normandie</w:t>
      </w:r>
    </w:p>
    <w:p>
      <w:pPr>
        <w:pStyle w:val="TextBody"/>
      </w:pPr>
      <w:r>
        <w:t xml:space="preserve">Si protocole de préfiguration : date de signature : 23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Yvetot Normandie, nature: CC, SIREN: 247600620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 et touristique</w:t>
      </w:r>
    </w:p>
    <w:p>
      <w:pPr>
        <w:numPr>
          <w:ilvl w:val="0"/>
          <w:numId w:val="1004"/>
        </w:numPr>
        <w:pStyle w:val="Compact"/>
      </w:pPr>
      <w:r>
        <w:t xml:space="preserve">Mobilité et voirie</w:t>
      </w:r>
    </w:p>
    <w:p>
      <w:pPr>
        <w:numPr>
          <w:ilvl w:val="0"/>
          <w:numId w:val="1004"/>
        </w:numPr>
        <w:pStyle w:val="Compact"/>
      </w:pPr>
      <w:r>
        <w:t xml:space="preserve">Protection de l’environnement, l’énergie et le climat</w:t>
      </w:r>
    </w:p>
    <w:p>
      <w:pPr>
        <w:numPr>
          <w:ilvl w:val="0"/>
          <w:numId w:val="1004"/>
        </w:numPr>
        <w:pStyle w:val="Compact"/>
      </w:pPr>
      <w:r>
        <w:t xml:space="preserve">Habitat, revitalisation des centre bourgs et centres urbains</w:t>
      </w:r>
    </w:p>
    <w:p>
      <w:pPr>
        <w:numPr>
          <w:ilvl w:val="0"/>
          <w:numId w:val="1004"/>
        </w:numPr>
        <w:pStyle w:val="Compact"/>
      </w:pPr>
      <w:r>
        <w:t xml:space="preserve">Services à la population et numérique</w:t>
      </w:r>
    </w:p>
    <w:p>
      <w:pPr>
        <w:numPr>
          <w:ilvl w:val="0"/>
          <w:numId w:val="1004"/>
        </w:numPr>
        <w:pStyle w:val="Compact"/>
      </w:pPr>
      <w:r>
        <w:t xml:space="preserve">Education, enfance, jeunesse, sport et culture</w:t>
      </w:r>
    </w:p>
    <w:p>
      <w:pPr>
        <w:numPr>
          <w:ilvl w:val="0"/>
          <w:numId w:val="1004"/>
        </w:numPr>
        <w:pStyle w:val="Compact"/>
      </w:pPr>
      <w:r>
        <w:t xml:space="preserve">Santé et sécurité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Yvetot Normandie, nature: CC, SIREN: 247600620</w:t>
      </w:r>
    </w:p>
    <w:p>
      <w:pPr>
        <w:pStyle w:val="TextBody"/>
      </w:pPr>
      <w:r>
        <w:t xml:space="preserve">Liste des instances de partenariat mobilisées ou créées : Commissions thématiques intercommunales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47.46M€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470 024€</w:t>
      </w:r>
    </w:p>
    <w:p>
      <w:pPr>
        <w:pStyle w:val="TextBody"/>
      </w:pPr>
      <w:r>
        <w:t xml:space="preserve">Montant total en euros des engagements financiers de l’Etat et de ses opérateurs hors plan de relance : 1.50M€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