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jean-michel.pouget@sarthe.gouv.fr</w:t>
      </w:r>
    </w:p>
    <w:p>
      <w:pPr>
        <w:pStyle w:val="TextBody"/>
      </w:pPr>
      <w:r>
        <w:t xml:space="preserve">Date de signature du CRTE : 17 décembre 2021</w:t>
      </w:r>
    </w:p>
    <w:p>
      <w:pPr>
        <w:pStyle w:val="TextBody"/>
      </w:pPr>
      <w:r>
        <w:t xml:space="preserve">Nature juridique de la structure porteuse : Communauté de communes</w:t>
      </w:r>
    </w:p>
    <w:p>
      <w:pPr>
        <w:pStyle w:val="TextBody"/>
      </w:pPr>
      <w:r>
        <w:t xml:space="preserve">Nom de la structure porteuse : Communauté de communes du Pays sabolien</w:t>
      </w:r>
    </w:p>
    <w:p>
      <w:pPr>
        <w:pStyle w:val="TextBody"/>
      </w:pPr>
      <w:r>
        <w:t xml:space="preserve">Si protocole de préfiguration : date de signature : 25 juin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Sarthe, nature: departement, SIREN: 72</w:t>
      </w:r>
    </w:p>
    <w:p>
      <w:pPr>
        <w:numPr>
          <w:ilvl w:val="0"/>
          <w:numId w:val="1001"/>
        </w:numPr>
        <w:pStyle w:val="Compact"/>
      </w:pPr>
      <w:r>
        <w:t xml:space="preserve">Nom: Pays de la Loire, nature: region, SIREN: 52</w:t>
      </w:r>
    </w:p>
    <w:p>
      <w:pPr>
        <w:numPr>
          <w:ilvl w:val="0"/>
          <w:numId w:val="1001"/>
        </w:numPr>
        <w:pStyle w:val="Compact"/>
      </w:pPr>
      <w:r>
        <w:t xml:space="preserve">Nom: Communauté de communes du Pays Sabolien, nature: CC, SIREN: 247200090</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PLUI</w:t>
      </w:r>
    </w:p>
    <w:p>
      <w:pPr>
        <w:numPr>
          <w:ilvl w:val="0"/>
          <w:numId w:val="1002"/>
        </w:numPr>
        <w:pStyle w:val="Compact"/>
      </w:pPr>
      <w:r>
        <w:t xml:space="preserve">SCOT</w:t>
      </w:r>
    </w:p>
    <w:p>
      <w:pPr>
        <w:numPr>
          <w:ilvl w:val="0"/>
          <w:numId w:val="1002"/>
        </w:numPr>
        <w:pStyle w:val="Compact"/>
      </w:pPr>
      <w:r>
        <w:t xml:space="preserve">projet de territoire</w:t>
      </w:r>
    </w:p>
    <w:p>
      <w:pPr>
        <w:pStyle w:val="FirstParagraph"/>
      </w:pPr>
      <w:r>
        <w:t xml:space="preserve">Liste des contrats figurant dans le CRTE :</w:t>
      </w:r>
    </w:p>
    <w:p>
      <w:pPr>
        <w:numPr>
          <w:ilvl w:val="0"/>
          <w:numId w:val="1003"/>
        </w:numPr>
        <w:pStyle w:val="Compact"/>
      </w:pPr>
      <w:r>
        <w:t xml:space="preserve">Convention globale CAF</w:t>
      </w:r>
    </w:p>
    <w:p>
      <w:pPr>
        <w:numPr>
          <w:ilvl w:val="0"/>
          <w:numId w:val="1003"/>
        </w:numPr>
        <w:pStyle w:val="Compact"/>
      </w:pPr>
      <w:r>
        <w:t xml:space="preserve">Contrat de ville</w:t>
      </w:r>
    </w:p>
    <w:p>
      <w:pPr>
        <w:numPr>
          <w:ilvl w:val="0"/>
          <w:numId w:val="1003"/>
        </w:numPr>
        <w:pStyle w:val="Compact"/>
      </w:pPr>
      <w:r>
        <w:t xml:space="preserve">LEADER</w:t>
      </w:r>
    </w:p>
    <w:p>
      <w:pPr>
        <w:numPr>
          <w:ilvl w:val="0"/>
          <w:numId w:val="1003"/>
        </w:numPr>
        <w:pStyle w:val="Compact"/>
      </w:pPr>
      <w:r>
        <w:t xml:space="preserve">OPAH</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Territoires d’industrie</w:t>
      </w:r>
    </w:p>
    <w:p>
      <w:pPr>
        <w:pStyle w:val="FirstParagraph"/>
      </w:pPr>
      <w:r>
        <w:t xml:space="preserve">Liste des orientations stratégiques, axes, ambitions, volets, objectifs… : AXE 1. PREPARER L’AVENIR DU TERRITOIRE ET CONFORTER SON POSITIONNEMENT STRATEGIQUE AXE 2. RENFORCER ET DEVELOPPER L’ACTIVITE ECONOMIQUE ET L’EMPLOI AXE 3. ACCUEILLIR LA POPULATION AXE 4. ORGANISER LES ESPACES DE CONNEXION ET LES MOBILITES AXE 5. PRESERVER ET VALORISER LES RICHESSES ENVIRONNEMENTALES, PAYSAGERES ET PATRIMONIALES</w:t>
      </w:r>
    </w:p>
    <w:p>
      <w:pPr>
        <w:pStyle w:val="TextBody"/>
      </w:pPr>
      <w:r>
        <w:t xml:space="preserve">Réalisation d’un diagnostic initial du territoire : Oui</w:t>
      </w:r>
    </w:p>
    <w:p>
      <w:pPr>
        <w:pStyle w:val="TextBody"/>
      </w:pPr>
      <w:r>
        <w:t xml:space="preserve">Mise à jour du projet de territoire avec l’élaboration du CRTE : Non</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5"/>
        </w:numPr>
        <w:pStyle w:val="Compact"/>
      </w:pPr>
      <w:r>
        <w:t xml:space="preserve">Espaces publics, espaces verts</w:t>
      </w:r>
    </w:p>
    <w:p>
      <w:pPr>
        <w:numPr>
          <w:ilvl w:val="0"/>
          <w:numId w:val="1005"/>
        </w:numPr>
        <w:pStyle w:val="Compact"/>
      </w:pPr>
      <w:r>
        <w:t xml:space="preserve">Extension urbaine maîtrisée</w:t>
      </w:r>
    </w:p>
    <w:p>
      <w:pPr>
        <w:numPr>
          <w:ilvl w:val="0"/>
          <w:numId w:val="1005"/>
        </w:numPr>
        <w:pStyle w:val="Compact"/>
      </w:pPr>
      <w:r>
        <w:t xml:space="preserve">Emploi et Insertion</w:t>
      </w:r>
    </w:p>
    <w:p>
      <w:pPr>
        <w:numPr>
          <w:ilvl w:val="0"/>
          <w:numId w:val="1005"/>
        </w:numPr>
        <w:pStyle w:val="Compact"/>
      </w:pPr>
      <w:r>
        <w:t xml:space="preserve">Economie, production et consommation durable</w:t>
      </w:r>
    </w:p>
    <w:p>
      <w:pPr>
        <w:numPr>
          <w:ilvl w:val="0"/>
          <w:numId w:val="1005"/>
        </w:numPr>
        <w:pStyle w:val="Compact"/>
      </w:pPr>
      <w:r>
        <w:t xml:space="preserve">Commerce, artisanat de proximité</w:t>
      </w:r>
    </w:p>
    <w:p>
      <w:pPr>
        <w:numPr>
          <w:ilvl w:val="0"/>
          <w:numId w:val="1005"/>
        </w:numPr>
        <w:pStyle w:val="Compact"/>
      </w:pPr>
      <w:r>
        <w:t xml:space="preserve">Efficacité énergétique</w:t>
      </w:r>
    </w:p>
    <w:p>
      <w:pPr>
        <w:numPr>
          <w:ilvl w:val="0"/>
          <w:numId w:val="1005"/>
        </w:numPr>
        <w:pStyle w:val="Compact"/>
      </w:pPr>
      <w:r>
        <w:t xml:space="preserve">Production d’énergies renouvelables</w:t>
      </w:r>
    </w:p>
    <w:p>
      <w:pPr>
        <w:numPr>
          <w:ilvl w:val="0"/>
          <w:numId w:val="1005"/>
        </w:numPr>
        <w:pStyle w:val="Compact"/>
      </w:pPr>
      <w:r>
        <w:t xml:space="preserve">Mobilités douces</w:t>
      </w:r>
    </w:p>
    <w:p>
      <w:pPr>
        <w:numPr>
          <w:ilvl w:val="0"/>
          <w:numId w:val="1005"/>
        </w:numPr>
        <w:pStyle w:val="Compact"/>
      </w:pPr>
      <w:r>
        <w:t xml:space="preserve">Organisation des déplacements</w:t>
      </w:r>
    </w:p>
    <w:p>
      <w:pPr>
        <w:numPr>
          <w:ilvl w:val="0"/>
          <w:numId w:val="1005"/>
        </w:numPr>
        <w:pStyle w:val="Compact"/>
      </w:pPr>
      <w:r>
        <w:t xml:space="preserve">Culture et patrimoine</w:t>
      </w:r>
    </w:p>
    <w:p>
      <w:pPr>
        <w:numPr>
          <w:ilvl w:val="0"/>
          <w:numId w:val="1005"/>
        </w:numPr>
        <w:pStyle w:val="Compact"/>
      </w:pPr>
      <w:r>
        <w:t xml:space="preserve">Sport</w:t>
      </w:r>
    </w:p>
    <w:p>
      <w:pPr>
        <w:numPr>
          <w:ilvl w:val="0"/>
          <w:numId w:val="1005"/>
        </w:numPr>
        <w:pStyle w:val="Compact"/>
      </w:pPr>
      <w:r>
        <w:t xml:space="preserve">Loisirs</w:t>
      </w:r>
    </w:p>
    <w:p>
      <w:pPr>
        <w:numPr>
          <w:ilvl w:val="0"/>
          <w:numId w:val="1005"/>
        </w:numPr>
        <w:pStyle w:val="Compact"/>
      </w:pPr>
      <w:r>
        <w:t xml:space="preserve">Santé et soins</w:t>
      </w:r>
    </w:p>
    <w:p>
      <w:pPr>
        <w:numPr>
          <w:ilvl w:val="0"/>
          <w:numId w:val="1005"/>
        </w:numPr>
        <w:pStyle w:val="Compact"/>
      </w:pPr>
      <w:r>
        <w:t xml:space="preserve">Vivre ensemble, interdépendance et solidarité</w:t>
      </w:r>
    </w:p>
    <w:p>
      <w:pPr>
        <w:numPr>
          <w:ilvl w:val="0"/>
          <w:numId w:val="1005"/>
        </w:numPr>
        <w:pStyle w:val="Compact"/>
      </w:pPr>
      <w:r>
        <w:t xml:space="preserve">Accès à un logement de qualité</w:t>
      </w:r>
    </w:p>
    <w:p>
      <w:pPr>
        <w:numPr>
          <w:ilvl w:val="0"/>
          <w:numId w:val="1005"/>
        </w:numPr>
        <w:pStyle w:val="Compact"/>
      </w:pPr>
      <w:r>
        <w:t xml:space="preserve">Véhicules électriques, hybrides, GNV, bornes de recharge…</w:t>
      </w:r>
    </w:p>
    <w:p>
      <w:pPr>
        <w:numPr>
          <w:ilvl w:val="0"/>
          <w:numId w:val="1005"/>
        </w:numPr>
        <w:pStyle w:val="Compact"/>
      </w:pPr>
      <w:r>
        <w:t xml:space="preserve">Sûreté et sécurité</w:t>
      </w:r>
    </w:p>
    <w:p>
      <w:pPr>
        <w:pStyle w:val="FirstParagraph"/>
      </w:pPr>
      <w:r>
        <w:t xml:space="preserve">Nombre de fiches action (opération prête à démarrer) : 19</w:t>
      </w:r>
    </w:p>
    <w:p>
      <w:pPr>
        <w:pStyle w:val="TextBody"/>
      </w:pPr>
      <w:r>
        <w:t xml:space="preserve">Nombre de fiches projet (opération à travailler) : 42</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6"/>
        </w:numPr>
        <w:pStyle w:val="Compact"/>
      </w:pPr>
      <w:r>
        <w:t xml:space="preserve">Préfet</w:t>
      </w:r>
    </w:p>
    <w:p>
      <w:pPr>
        <w:numPr>
          <w:ilvl w:val="0"/>
          <w:numId w:val="1006"/>
        </w:numPr>
        <w:pStyle w:val="Compact"/>
      </w:pPr>
      <w:r>
        <w:t xml:space="preserve">ADEME</w:t>
      </w:r>
    </w:p>
    <w:p>
      <w:pPr>
        <w:numPr>
          <w:ilvl w:val="0"/>
          <w:numId w:val="1006"/>
        </w:numPr>
        <w:pStyle w:val="Compact"/>
      </w:pPr>
      <w:r>
        <w:t xml:space="preserve">Banque des territoires</w:t>
      </w:r>
    </w:p>
    <w:p>
      <w:pPr>
        <w:numPr>
          <w:ilvl w:val="0"/>
          <w:numId w:val="1006"/>
        </w:numPr>
        <w:pStyle w:val="Compact"/>
      </w:pPr>
      <w:r>
        <w:t xml:space="preserve">DDT</w:t>
      </w:r>
    </w:p>
    <w:p>
      <w:pPr>
        <w:numPr>
          <w:ilvl w:val="0"/>
          <w:numId w:val="1006"/>
        </w:numPr>
        <w:pStyle w:val="Compact"/>
      </w:pPr>
      <w:r>
        <w:t xml:space="preserve">DDTES</w:t>
      </w:r>
    </w:p>
    <w:p>
      <w:pPr>
        <w:numPr>
          <w:ilvl w:val="0"/>
          <w:numId w:val="1006"/>
        </w:numPr>
        <w:pStyle w:val="Compact"/>
      </w:pPr>
      <w:r>
        <w:t xml:space="preserve">Nom: Sarthe, nature: departement, SIREN: 72</w:t>
      </w:r>
    </w:p>
    <w:p>
      <w:pPr>
        <w:numPr>
          <w:ilvl w:val="0"/>
          <w:numId w:val="1006"/>
        </w:numPr>
        <w:pStyle w:val="Compact"/>
      </w:pPr>
      <w:r>
        <w:t xml:space="preserve">Nom: Pays de la Loire, nature: region, SIREN: 52</w:t>
      </w:r>
    </w:p>
    <w:p>
      <w:pPr>
        <w:numPr>
          <w:ilvl w:val="0"/>
          <w:numId w:val="1006"/>
        </w:numPr>
        <w:pStyle w:val="Compact"/>
      </w:pPr>
      <w:r>
        <w:t xml:space="preserve">ARS</w:t>
      </w:r>
    </w:p>
    <w:p>
      <w:pPr>
        <w:numPr>
          <w:ilvl w:val="0"/>
          <w:numId w:val="1006"/>
        </w:numPr>
        <w:pStyle w:val="Compact"/>
      </w:pPr>
      <w:r>
        <w:t xml:space="preserve">Nom: Communauté de communes du Pays Sabolien, nature: CC, SIREN: 247200090</w:t>
      </w:r>
    </w:p>
    <w:p>
      <w:pPr>
        <w:numPr>
          <w:ilvl w:val="0"/>
          <w:numId w:val="1006"/>
        </w:numPr>
        <w:pStyle w:val="Compact"/>
      </w:pPr>
      <w:r>
        <w:t xml:space="preserve">Nom: Vion, nature: commune, SIREN: 72378</w:t>
      </w:r>
    </w:p>
    <w:p>
      <w:pPr>
        <w:numPr>
          <w:ilvl w:val="0"/>
          <w:numId w:val="1006"/>
        </w:numPr>
        <w:pStyle w:val="Compact"/>
      </w:pPr>
      <w:r>
        <w:t xml:space="preserve">Souvigné-sur-Sarthe</w:t>
      </w:r>
    </w:p>
    <w:p>
      <w:pPr>
        <w:numPr>
          <w:ilvl w:val="0"/>
          <w:numId w:val="1006"/>
        </w:numPr>
        <w:pStyle w:val="Compact"/>
      </w:pPr>
      <w:r>
        <w:t xml:space="preserve">Nom: Solesmes, nature: commune, SIREN: 72336</w:t>
      </w:r>
    </w:p>
    <w:p>
      <w:pPr>
        <w:numPr>
          <w:ilvl w:val="0"/>
          <w:numId w:val="1006"/>
        </w:numPr>
        <w:pStyle w:val="Compact"/>
      </w:pPr>
      <w:r>
        <w:t xml:space="preserve">Nom: Précigné, nature: commune, SIREN: 72244</w:t>
      </w:r>
    </w:p>
    <w:p>
      <w:pPr>
        <w:numPr>
          <w:ilvl w:val="0"/>
          <w:numId w:val="1006"/>
        </w:numPr>
        <w:pStyle w:val="Compact"/>
      </w:pPr>
      <w:r>
        <w:t xml:space="preserve">Nom: Pincé, nature: commune, SIREN: 72236</w:t>
      </w:r>
    </w:p>
    <w:p>
      <w:pPr>
        <w:numPr>
          <w:ilvl w:val="0"/>
          <w:numId w:val="1006"/>
        </w:numPr>
        <w:pStyle w:val="Compact"/>
      </w:pPr>
      <w:r>
        <w:t xml:space="preserve">Nom: Parcé-sur-Sarthe, nature: commune, SIREN: 72228</w:t>
      </w:r>
    </w:p>
    <w:p>
      <w:pPr>
        <w:numPr>
          <w:ilvl w:val="0"/>
          <w:numId w:val="1006"/>
        </w:numPr>
        <w:pStyle w:val="Compact"/>
      </w:pPr>
      <w:r>
        <w:t xml:space="preserve">Nom: Notre-Dame-du-Pé, nature: commune, SIREN: 72232</w:t>
      </w:r>
    </w:p>
    <w:p>
      <w:pPr>
        <w:numPr>
          <w:ilvl w:val="0"/>
          <w:numId w:val="1006"/>
        </w:numPr>
        <w:pStyle w:val="Compact"/>
      </w:pPr>
      <w:r>
        <w:t xml:space="preserve">Nom: Louailles, nature: commune, SIREN: 72167</w:t>
      </w:r>
    </w:p>
    <w:p>
      <w:pPr>
        <w:numPr>
          <w:ilvl w:val="0"/>
          <w:numId w:val="1006"/>
        </w:numPr>
        <w:pStyle w:val="Compact"/>
      </w:pPr>
      <w:r>
        <w:t xml:space="preserve">Nom: Juigné-sur-Sarthe, nature: commune, SIREN: 72151</w:t>
      </w:r>
    </w:p>
    <w:p>
      <w:pPr>
        <w:numPr>
          <w:ilvl w:val="0"/>
          <w:numId w:val="1006"/>
        </w:numPr>
        <w:pStyle w:val="Compact"/>
      </w:pPr>
      <w:r>
        <w:t xml:space="preserve">Nom: Dureil, nature: commune, SIREN: 72123</w:t>
      </w:r>
    </w:p>
    <w:p>
      <w:pPr>
        <w:numPr>
          <w:ilvl w:val="0"/>
          <w:numId w:val="1006"/>
        </w:numPr>
        <w:pStyle w:val="Compact"/>
      </w:pPr>
      <w:r>
        <w:t xml:space="preserve">Nom: Courtillers, nature: commune, SIREN: 72106</w:t>
      </w:r>
    </w:p>
    <w:p>
      <w:pPr>
        <w:numPr>
          <w:ilvl w:val="0"/>
          <w:numId w:val="1006"/>
        </w:numPr>
        <w:pStyle w:val="Compact"/>
      </w:pPr>
      <w:r>
        <w:t xml:space="preserve">Nom: Bouessay, nature: commune, SIREN: 53037</w:t>
      </w:r>
    </w:p>
    <w:p>
      <w:pPr>
        <w:numPr>
          <w:ilvl w:val="0"/>
          <w:numId w:val="1006"/>
        </w:numPr>
        <w:pStyle w:val="Compact"/>
      </w:pPr>
      <w:r>
        <w:t xml:space="preserve">Nom: Le Bailleul, nature: commune, SIREN: 72022</w:t>
      </w:r>
    </w:p>
    <w:p>
      <w:pPr>
        <w:numPr>
          <w:ilvl w:val="0"/>
          <w:numId w:val="1006"/>
        </w:numPr>
        <w:pStyle w:val="Compact"/>
      </w:pPr>
      <w:r>
        <w:t xml:space="preserve">Nom: Avoise, nature: commune, SIREN: 72021</w:t>
      </w:r>
    </w:p>
    <w:p>
      <w:pPr>
        <w:numPr>
          <w:ilvl w:val="0"/>
          <w:numId w:val="1006"/>
        </w:numPr>
        <w:pStyle w:val="Compact"/>
      </w:pPr>
      <w:r>
        <w:t xml:space="preserve">Nom: Auvers-le-Hamon, nature: commune, SIREN: 72016</w:t>
      </w:r>
    </w:p>
    <w:p>
      <w:pPr>
        <w:numPr>
          <w:ilvl w:val="0"/>
          <w:numId w:val="1006"/>
        </w:numPr>
        <w:pStyle w:val="Compact"/>
      </w:pPr>
      <w:r>
        <w:t xml:space="preserve">Nom: Asnières-sur-Vègre, nature: commune, SIREN: 72010</w:t>
      </w:r>
    </w:p>
    <w:p>
      <w:pPr>
        <w:numPr>
          <w:ilvl w:val="0"/>
          <w:numId w:val="1006"/>
        </w:numPr>
        <w:pStyle w:val="Compact"/>
      </w:pPr>
      <w:r>
        <w:t xml:space="preserve">Nom: Sablé-sur-Sarthe, nature: commune, SIREN: 72264</w:t>
      </w:r>
    </w:p>
    <w:p>
      <w:pPr>
        <w:pStyle w:val="FirstParagraph"/>
      </w:pPr>
      <w:r>
        <w:t xml:space="preserve">Liste des instances de partenariat mobilisées ou créées : Conférence des maires et comité des partenaires</w:t>
      </w:r>
    </w:p>
    <w:p>
      <w:pPr>
        <w:pStyle w:val="TextBody"/>
      </w:pPr>
      <w:r>
        <w:t xml:space="preserve">Fréquence prévisionnelle annuelle de réunion du COPIL : 1</w:t>
      </w:r>
    </w:p>
    <w:p>
      <w:pPr>
        <w:pStyle w:val="TextBody"/>
      </w:pPr>
      <w:r>
        <w:t xml:space="preserve">Fréquence prévisionnelle annuelle de réunion du comité technique : 2</w:t>
      </w:r>
    </w:p>
    <w:p>
      <w:pPr>
        <w:pStyle w:val="TextBody"/>
      </w:pPr>
      <w:r>
        <w:t xml:space="preserve">Liste des partenaires socio-économiques : CCI, CMA, Club des entreprises, Sarthe Habitat, association des commerçants, association des usagers des transports collectifs, et CA</w:t>
      </w:r>
    </w:p>
    <w:p>
      <w:pPr>
        <w:pStyle w:val="TextBody"/>
      </w:pPr>
      <w:r>
        <w:t xml:space="preserve">Démarches de co-construction du CRTE : Concertation élus/techniciens</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numPr>
          <w:ilvl w:val="0"/>
          <w:numId w:val="1007"/>
        </w:numPr>
        <w:pStyle w:val="Compact"/>
      </w:pPr>
      <w:r>
        <w:t xml:space="preserve">Circuits courts agricoles</w:t>
      </w:r>
    </w:p>
    <w:p>
      <w:pPr>
        <w:numPr>
          <w:ilvl w:val="0"/>
          <w:numId w:val="1007"/>
        </w:numPr>
        <w:pStyle w:val="Compact"/>
      </w:pPr>
      <w:r>
        <w:t xml:space="preserve">Restauration et alimentation durable</w:t>
      </w:r>
    </w:p>
    <w:p>
      <w:pPr>
        <w:numPr>
          <w:ilvl w:val="0"/>
          <w:numId w:val="1007"/>
        </w:numPr>
        <w:pStyle w:val="Compact"/>
      </w:pPr>
      <w:r>
        <w:t xml:space="preserve">Tourisme durable</w:t>
      </w:r>
    </w:p>
    <w:p>
      <w:pPr>
        <w:numPr>
          <w:ilvl w:val="0"/>
          <w:numId w:val="1007"/>
        </w:numPr>
        <w:pStyle w:val="Compact"/>
      </w:pPr>
      <w:r>
        <w:t xml:space="preserve">Efficacité énergétique</w:t>
      </w:r>
    </w:p>
    <w:p>
      <w:pPr>
        <w:numPr>
          <w:ilvl w:val="0"/>
          <w:numId w:val="1007"/>
        </w:numPr>
        <w:pStyle w:val="Compact"/>
      </w:pPr>
      <w:r>
        <w:t xml:space="preserve">Production d’énergies renouvelables</w:t>
      </w:r>
    </w:p>
    <w:p>
      <w:pPr>
        <w:numPr>
          <w:ilvl w:val="0"/>
          <w:numId w:val="1007"/>
        </w:numPr>
        <w:pStyle w:val="Compact"/>
      </w:pPr>
      <w:r>
        <w:t xml:space="preserve">Organisation des déplacements</w:t>
      </w:r>
    </w:p>
    <w:p>
      <w:pPr>
        <w:numPr>
          <w:ilvl w:val="0"/>
          <w:numId w:val="1007"/>
        </w:numPr>
        <w:pStyle w:val="Compact"/>
      </w:pPr>
      <w:r>
        <w:t xml:space="preserve">Transports en commun</w:t>
      </w:r>
    </w:p>
    <w:p>
      <w:pPr>
        <w:pStyle w:val="FirstParagraph"/>
      </w:pPr>
      <w:r>
        <w:t xml:space="preserve">Définition d’indicateurs de suivi des objectifs opérationnels du CRTE : Oui</w:t>
      </w:r>
    </w:p>
    <w:p>
      <w:pPr>
        <w:pStyle w:val="TextBody"/>
      </w:pPr>
      <w:r>
        <w:t xml:space="preserve">État des lieux écologique renseigné à l’aune des 13 indicateurs du socle national : NC</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 chargé de mission Action Coeur de ville</w:t>
      </w:r>
    </w:p>
    <w:p>
      <w:pPr>
        <w:pStyle w:val="TextBody"/>
      </w:pPr>
      <w:r>
        <w:t xml:space="preserve">Mobilisation d’une ingénierie externe : NON</w:t>
      </w:r>
    </w:p>
    <w:p>
      <w:pPr>
        <w:pStyle w:val="TextBody"/>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3.27M€</w:t>
      </w:r>
    </w:p>
    <w:p>
      <w:pPr>
        <w:pStyle w:val="TextBody"/>
      </w:pPr>
      <w:r>
        <w:t xml:space="preserve">Montant total en euros des engagements financiers des collectivités locales et leurs établissements publics : 1.82M€</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1.39M€</w:t>
      </w:r>
    </w:p>
    <w:p>
      <w:pPr>
        <w:pStyle w:val="TextBody"/>
      </w:pPr>
      <w:r>
        <w:t xml:space="preserve">Montant total prévisionnel en euros des cofinancements européens : 45 000€</w:t>
      </w:r>
    </w:p>
    <w:p>
      <w:pPr>
        <w:pStyle w:val="TextBody"/>
      </w:pPr>
      <w:r>
        <w:t xml:space="preserve">Montant total prévisionnel en euros des cofinancements privés : 7 000€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2022-05-06T15:23:08Z</dcterms:created>
  <dcterms:modified xsi:type="dcterms:W3CDTF">2022-05-06T15:23:08Z</dcterms:modified>
</cp:coreProperties>
</file>

<file path=docProps/custom.xml><?xml version="1.0" encoding="utf-8"?>
<Properties xmlns="http://schemas.openxmlformats.org/officeDocument/2006/custom-properties" xmlns:vt="http://schemas.openxmlformats.org/officeDocument/2006/docPropsVTypes"/>
</file>