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dominique.salata@saone-et-loire.gouv.fr</w:t>
      </w:r>
    </w:p>
    <w:p>
      <w:pPr>
        <w:pStyle w:val="TextBody"/>
      </w:pPr>
      <w:r>
        <w:t xml:space="preserve">Date de signature du CRTE : 05 janvier 2022</w:t>
      </w:r>
    </w:p>
    <w:p>
      <w:pPr>
        <w:pStyle w:val="TextBody"/>
      </w:pPr>
      <w:r>
        <w:t xml:space="preserve">Nature juridique de la structure porteuse : Syndicat mixte fermé</w:t>
      </w:r>
    </w:p>
    <w:p>
      <w:pPr>
        <w:pStyle w:val="TextBody"/>
      </w:pPr>
      <w:r>
        <w:t xml:space="preserve">Nom de la structure porteuse : Syndicat Mixte de la Bresse Bourguignonne</w:t>
      </w:r>
    </w:p>
    <w:p>
      <w:pPr>
        <w:pStyle w:val="TextBody"/>
      </w:pPr>
      <w:r>
        <w:t xml:space="preserve">Si protocole de préfiguration : date de signature : 01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Saône-et-Loire, nature: departement, SIREN: 71</w:t>
      </w:r>
    </w:p>
    <w:p>
      <w:pPr>
        <w:numPr>
          <w:ilvl w:val="0"/>
          <w:numId w:val="1001"/>
        </w:numPr>
        <w:pStyle w:val="Compact"/>
      </w:pPr>
      <w:r>
        <w:t xml:space="preserve">Nom: SM de la Bresse Bourguignonne, nature: SMF, SIREN: 200023901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Accélérer la rénovation énergétique du bâti</w:t>
      </w:r>
    </w:p>
    <w:p>
      <w:pPr>
        <w:numPr>
          <w:ilvl w:val="0"/>
          <w:numId w:val="1004"/>
        </w:numPr>
        <w:pStyle w:val="Compact"/>
      </w:pPr>
      <w:r>
        <w:t xml:space="preserve">Accompagner le développement démographique du territoire et renforcer la proximité domicile, emploi, services</w:t>
      </w:r>
    </w:p>
    <w:p>
      <w:pPr>
        <w:numPr>
          <w:ilvl w:val="0"/>
          <w:numId w:val="1004"/>
        </w:numPr>
        <w:pStyle w:val="Compact"/>
      </w:pPr>
      <w:r>
        <w:t xml:space="preserve">Accroître la production d’énergies renouvelables du territoire</w:t>
      </w:r>
    </w:p>
    <w:p>
      <w:pPr>
        <w:numPr>
          <w:ilvl w:val="0"/>
          <w:numId w:val="1004"/>
        </w:numPr>
        <w:pStyle w:val="Compact"/>
      </w:pPr>
      <w:r>
        <w:t xml:space="preserve">Développer des solutions de mobilité durables et inclusives</w:t>
      </w:r>
    </w:p>
    <w:p>
      <w:pPr>
        <w:numPr>
          <w:ilvl w:val="0"/>
          <w:numId w:val="1004"/>
        </w:numPr>
        <w:pStyle w:val="Compact"/>
      </w:pPr>
      <w:r>
        <w:t xml:space="preserve">Préserver et valoriser les paysages, la biodiversité et le patrimoine local</w:t>
      </w:r>
    </w:p>
    <w:p>
      <w:pPr>
        <w:numPr>
          <w:ilvl w:val="0"/>
          <w:numId w:val="1004"/>
        </w:numPr>
        <w:pStyle w:val="Compact"/>
      </w:pPr>
      <w:r>
        <w:t xml:space="preserve">Réduire les déchets et agir en faveur de leur réemploi : développement de l’économie circulaire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TextBody"/>
      </w:pPr>
      <w:r>
        <w:t xml:space="preserve">Nombre de fiches projet (opération à travailler) : 20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Nom: SM de la Bresse Bourguignonne, nature: SMF, SIREN: 200023901</w:t>
      </w:r>
    </w:p>
    <w:p>
      <w:pPr>
        <w:numPr>
          <w:ilvl w:val="0"/>
          <w:numId w:val="1006"/>
        </w:numPr>
        <w:pStyle w:val="Compact"/>
      </w:pPr>
      <w:r>
        <w:t xml:space="preserve">Nom: Saône-et-Loire, nature: departement, SIREN: 71</w:t>
      </w:r>
    </w:p>
    <w:p>
      <w:pPr>
        <w:pStyle w:val="FirstParagraph"/>
      </w:pPr>
      <w:r>
        <w:t xml:space="preserve">Liste des instances de partenariat mobilisées ou créées : Conférence des maires et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selon les axes d’études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2022-05-06T15:23:06Z</dcterms:created>
  <dcterms:modified xsi:type="dcterms:W3CDTF">2022-05-06T15:23:06Z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