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pref-subventions-coll-terr@haute-saone.gouv.fr</w:t>
      </w:r>
    </w:p>
    <w:p>
      <w:pPr>
        <w:pStyle w:val="TextBody"/>
      </w:pPr>
      <w:r>
        <w:t xml:space="preserve">Date de signature du CRTE : 13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Montbozon et du Chanois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Pays de Montbozon et du Chanois, nature: CC, SIREN: 200041853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1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logement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 Un territoire attractif, inclusif et solidaire</w:t>
      </w:r>
    </w:p>
    <w:p>
      <w:pPr>
        <w:numPr>
          <w:ilvl w:val="0"/>
          <w:numId w:val="1004"/>
        </w:numPr>
        <w:pStyle w:val="Compact"/>
      </w:pPr>
      <w:r>
        <w:t xml:space="preserve">1.1 Poursuivre la construction d’une offre et le développement d’une</w:t>
      </w:r>
      <w:r>
        <w:t xml:space="preserve"> </w:t>
      </w:r>
      <w:r>
        <w:t xml:space="preserve">“</w:t>
      </w:r>
      <w:r>
        <w:t xml:space="preserve">culture de l’accueil</w:t>
      </w:r>
      <w:r>
        <w:t xml:space="preserve">”</w:t>
      </w:r>
    </w:p>
    <w:p>
      <w:pPr>
        <w:numPr>
          <w:ilvl w:val="0"/>
          <w:numId w:val="1004"/>
        </w:numPr>
        <w:pStyle w:val="Compact"/>
      </w:pPr>
      <w:r>
        <w:t xml:space="preserve">1.2 Contribuer à un accès équitable de la population aux équipements et services de base</w:t>
      </w:r>
    </w:p>
    <w:p>
      <w:pPr>
        <w:numPr>
          <w:ilvl w:val="0"/>
          <w:numId w:val="1004"/>
        </w:numPr>
        <w:pStyle w:val="Compact"/>
      </w:pPr>
      <w:r>
        <w:t xml:space="preserve">1.3 Promouvoir l’inclusion numérique et l’accès aux services publics</w:t>
      </w:r>
    </w:p>
    <w:p>
      <w:pPr>
        <w:numPr>
          <w:ilvl w:val="0"/>
          <w:numId w:val="1004"/>
        </w:numPr>
        <w:pStyle w:val="Compact"/>
      </w:pPr>
      <w:r>
        <w:t xml:space="preserve">1.4 Accompagner et soutenir les territoires et les projets</w:t>
      </w:r>
    </w:p>
    <w:p>
      <w:pPr>
        <w:numPr>
          <w:ilvl w:val="0"/>
          <w:numId w:val="1004"/>
        </w:numPr>
        <w:pStyle w:val="Compact"/>
      </w:pPr>
      <w:r>
        <w:t xml:space="preserve">1.5 Investir pour la sécurité quotidienne des citoyens</w:t>
      </w:r>
    </w:p>
    <w:p>
      <w:pPr>
        <w:numPr>
          <w:ilvl w:val="0"/>
          <w:numId w:val="1004"/>
        </w:numPr>
        <w:pStyle w:val="Compact"/>
      </w:pPr>
      <w:r>
        <w:t xml:space="preserve">1.6 Agir pour les Quartiesr Politique de la Ville</w:t>
      </w:r>
    </w:p>
    <w:p>
      <w:pPr>
        <w:numPr>
          <w:ilvl w:val="0"/>
          <w:numId w:val="1004"/>
        </w:numPr>
        <w:pStyle w:val="Compact"/>
      </w:pPr>
      <w:r>
        <w:t xml:space="preserve">2 Un territoire équilibré, connecté et innovant</w:t>
      </w:r>
    </w:p>
    <w:p>
      <w:pPr>
        <w:numPr>
          <w:ilvl w:val="0"/>
          <w:numId w:val="1004"/>
        </w:numPr>
        <w:pStyle w:val="Compact"/>
      </w:pPr>
      <w:r>
        <w:t xml:space="preserve">2.1 Conforter l’attractivité économique du territoire</w:t>
      </w:r>
    </w:p>
    <w:p>
      <w:pPr>
        <w:numPr>
          <w:ilvl w:val="0"/>
          <w:numId w:val="1004"/>
        </w:numPr>
        <w:pStyle w:val="Compact"/>
      </w:pPr>
      <w:r>
        <w:t xml:space="preserve">2.2 Créer Développer de nouvelles filières économiques basées sur les ressources et le savoir faire locaux</w:t>
      </w:r>
    </w:p>
    <w:p>
      <w:pPr>
        <w:numPr>
          <w:ilvl w:val="0"/>
          <w:numId w:val="1004"/>
        </w:numPr>
        <w:pStyle w:val="Compact"/>
      </w:pPr>
      <w:r>
        <w:t xml:space="preserve">2.3 Développer une agriculture locale et promouvoir une alimentation durable</w:t>
      </w:r>
    </w:p>
    <w:p>
      <w:pPr>
        <w:numPr>
          <w:ilvl w:val="0"/>
          <w:numId w:val="1004"/>
        </w:numPr>
        <w:pStyle w:val="Compact"/>
      </w:pPr>
      <w:r>
        <w:t xml:space="preserve">2.4 Conforter les réseaux et améliorer l’accès au numérique</w:t>
      </w:r>
    </w:p>
    <w:p>
      <w:pPr>
        <w:numPr>
          <w:ilvl w:val="0"/>
          <w:numId w:val="1004"/>
        </w:numPr>
        <w:pStyle w:val="Compact"/>
      </w:pPr>
      <w:r>
        <w:t xml:space="preserve">2.5 Structurer et développer une offre touristique partagée, dans une logique de tourisme durable</w:t>
      </w:r>
    </w:p>
    <w:p>
      <w:pPr>
        <w:numPr>
          <w:ilvl w:val="0"/>
          <w:numId w:val="1004"/>
        </w:numPr>
        <w:pStyle w:val="Compact"/>
      </w:pPr>
      <w:r>
        <w:t xml:space="preserve">3 Un territoire préservé, résilient et respectueux de ses ressources</w:t>
      </w:r>
    </w:p>
    <w:p>
      <w:pPr>
        <w:numPr>
          <w:ilvl w:val="0"/>
          <w:numId w:val="1004"/>
        </w:numPr>
        <w:pStyle w:val="Compact"/>
      </w:pPr>
      <w:r>
        <w:t xml:space="preserve">3.1 Connaitre, gérer et optimiser les ressources du territoire</w:t>
      </w:r>
    </w:p>
    <w:p>
      <w:pPr>
        <w:numPr>
          <w:ilvl w:val="0"/>
          <w:numId w:val="1004"/>
        </w:numPr>
        <w:pStyle w:val="Compact"/>
      </w:pPr>
      <w:r>
        <w:t xml:space="preserve">3.2 Réduire la fracture énergétique du territoire</w:t>
      </w:r>
    </w:p>
    <w:p>
      <w:pPr>
        <w:numPr>
          <w:ilvl w:val="0"/>
          <w:numId w:val="1004"/>
        </w:numPr>
        <w:pStyle w:val="Compact"/>
      </w:pPr>
      <w:r>
        <w:t xml:space="preserve">3.3 Privilégier la sobriété foncière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28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Présidente du Pays des 7 Rivières</w:t>
      </w:r>
    </w:p>
    <w:p>
      <w:pPr>
        <w:numPr>
          <w:ilvl w:val="0"/>
          <w:numId w:val="1006"/>
        </w:numPr>
        <w:pStyle w:val="Compact"/>
      </w:pPr>
      <w:r>
        <w:t xml:space="preserve">Président du GAL Leader</w:t>
      </w:r>
    </w:p>
    <w:p>
      <w:pPr>
        <w:numPr>
          <w:ilvl w:val="0"/>
          <w:numId w:val="1006"/>
        </w:numPr>
        <w:pStyle w:val="Compact"/>
      </w:pPr>
      <w:r>
        <w:t xml:space="preserve">Président du SIED 70</w:t>
      </w:r>
    </w:p>
    <w:p>
      <w:pPr>
        <w:numPr>
          <w:ilvl w:val="0"/>
          <w:numId w:val="1006"/>
        </w:numPr>
        <w:pStyle w:val="Compact"/>
      </w:pPr>
      <w:r>
        <w:t xml:space="preserve">représentants des services de l’Etat</w:t>
      </w:r>
    </w:p>
    <w:p>
      <w:pPr>
        <w:numPr>
          <w:ilvl w:val="0"/>
          <w:numId w:val="1006"/>
        </w:numPr>
        <w:pStyle w:val="Compact"/>
      </w:pPr>
      <w:r>
        <w:t xml:space="preserve">Maires</w:t>
      </w:r>
    </w:p>
    <w:p>
      <w:pPr>
        <w:numPr>
          <w:ilvl w:val="0"/>
          <w:numId w:val="1006"/>
        </w:numPr>
        <w:pStyle w:val="Compact"/>
      </w:pPr>
      <w:r>
        <w:t xml:space="preserve">Nom: CC du Pays de Montbozon et du Chanois, nature: CC, SIREN: 200041853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2022-05-06T15:23:06Z</dcterms:created>
  <dcterms:modified xsi:type="dcterms:W3CDTF">2022-05-06T15:23:06Z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