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chloe.buisson@rhone.gouv.fr</w:t>
      </w:r>
    </w:p>
    <w:p>
      <w:pPr>
        <w:pStyle w:val="TextBody"/>
      </w:pPr>
      <w:r>
        <w:t xml:space="preserve">Date de signature du CRTE : 30 septembre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Villefranche Beaujolais Saône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CA Villefranche Beaujolais Saône, nature: CA, SIREN: 200040590</w:t>
      </w:r>
    </w:p>
    <w:p>
      <w:pPr>
        <w:numPr>
          <w:ilvl w:val="0"/>
          <w:numId w:val="1001"/>
        </w:numPr>
        <w:pStyle w:val="Compact"/>
      </w:pPr>
      <w:r>
        <w:t xml:space="preserve">Nom: Rhône, nature: departement, SIREN: 69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 Territoires d’industrie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 territoire d’entrepreneurs</w:t>
      </w:r>
    </w:p>
    <w:p>
      <w:pPr>
        <w:numPr>
          <w:ilvl w:val="0"/>
          <w:numId w:val="1004"/>
        </w:numPr>
        <w:pStyle w:val="Compact"/>
      </w:pPr>
      <w:r>
        <w:t xml:space="preserve">Un territoire d’équilibre conciliant développement et environnement</w:t>
      </w:r>
    </w:p>
    <w:p>
      <w:pPr>
        <w:numPr>
          <w:ilvl w:val="0"/>
          <w:numId w:val="1004"/>
        </w:numPr>
        <w:pStyle w:val="Compact"/>
      </w:pPr>
      <w:r>
        <w:t xml:space="preserve">Un territoire à forte identité culturelle et patrimoniale</w:t>
      </w:r>
    </w:p>
    <w:p>
      <w:pPr>
        <w:numPr>
          <w:ilvl w:val="0"/>
          <w:numId w:val="1004"/>
        </w:numPr>
        <w:pStyle w:val="Compact"/>
      </w:pPr>
      <w:r>
        <w:t xml:space="preserve">Un territoire engagé dans de nouvelles mobilités</w:t>
      </w:r>
    </w:p>
    <w:p>
      <w:pPr>
        <w:numPr>
          <w:ilvl w:val="0"/>
          <w:numId w:val="1004"/>
        </w:numPr>
        <w:pStyle w:val="Compact"/>
      </w:pPr>
      <w:r>
        <w:t xml:space="preserve">Un territoire innovant pour répondre aux besoins des familles</w:t>
      </w:r>
    </w:p>
    <w:p>
      <w:pPr>
        <w:numPr>
          <w:ilvl w:val="0"/>
          <w:numId w:val="1004"/>
        </w:numPr>
        <w:pStyle w:val="Compact"/>
      </w:pPr>
      <w:r>
        <w:t xml:space="preserve">Un territoire de talents</w:t>
      </w:r>
    </w:p>
    <w:p>
      <w:pPr>
        <w:numPr>
          <w:ilvl w:val="0"/>
          <w:numId w:val="1004"/>
        </w:numPr>
        <w:pStyle w:val="Compact"/>
      </w:pPr>
      <w:r>
        <w:t xml:space="preserve">Un territoire fédérateur dans la réduction des fractures territoriales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75</w:t>
      </w:r>
    </w:p>
    <w:p>
      <w:pPr>
        <w:pStyle w:val="TextBody"/>
      </w:pPr>
      <w:r>
        <w:t xml:space="preserve">Nombre de fiches projet (opération à travailler) : 114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CA Villefranche Beaujolais Saône, nature: CA, SIREN: 200040590</w:t>
      </w:r>
    </w:p>
    <w:p>
      <w:pPr>
        <w:numPr>
          <w:ilvl w:val="0"/>
          <w:numId w:val="1006"/>
        </w:numPr>
        <w:pStyle w:val="Compact"/>
      </w:pPr>
      <w:r>
        <w:t xml:space="preserve">Nom: Rhône, nature: departement, SIREN: 69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Culture et patrimoine</w:t>
      </w:r>
    </w:p>
    <w:p>
      <w:pPr>
        <w:numPr>
          <w:ilvl w:val="0"/>
          <w:numId w:val="1007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2022-05-06T15:23:05Z</dcterms:created>
  <dcterms:modified xsi:type="dcterms:W3CDTF">2022-05-06T15:23:05Z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