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communuaté de communes de Haute Bigorre</w:t>
      </w:r>
    </w:p>
    <w:p>
      <w:pPr>
        <w:pStyle w:val="TextBody"/>
      </w:pPr>
      <w:r>
        <w:t xml:space="preserve">Si protocole de préfiguration : date de signature : 30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Haute-Bigorre, nature: CC, SIREN: 246500482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numPr>
          <w:ilvl w:val="0"/>
          <w:numId w:val="1001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Circuits courts agricoles</w:t>
      </w:r>
    </w:p>
    <w:p>
      <w:pPr>
        <w:numPr>
          <w:ilvl w:val="0"/>
          <w:numId w:val="100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2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2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2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2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2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2"/>
        </w:numPr>
        <w:pStyle w:val="Compact"/>
      </w:pPr>
      <w:r>
        <w:t xml:space="preserve">Emploi et Insertion</w:t>
      </w:r>
    </w:p>
    <w:p>
      <w:pPr>
        <w:numPr>
          <w:ilvl w:val="0"/>
          <w:numId w:val="1002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2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2"/>
        </w:numPr>
        <w:pStyle w:val="Compact"/>
      </w:pPr>
      <w:r>
        <w:t xml:space="preserve">Transports en commun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2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Sport</w:t>
      </w:r>
    </w:p>
    <w:p>
      <w:pPr>
        <w:numPr>
          <w:ilvl w:val="0"/>
          <w:numId w:val="1002"/>
        </w:numPr>
        <w:pStyle w:val="Compact"/>
      </w:pPr>
      <w:r>
        <w:t xml:space="preserve">Loisirs</w:t>
      </w:r>
    </w:p>
    <w:p>
      <w:pPr>
        <w:numPr>
          <w:ilvl w:val="0"/>
          <w:numId w:val="1002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Nom: CC de la Haute-Bigorre, nature: CC, SIREN: 246500482</w:t>
      </w:r>
    </w:p>
    <w:p>
      <w:pPr>
        <w:numPr>
          <w:ilvl w:val="0"/>
          <w:numId w:val="1003"/>
        </w:numPr>
        <w:pStyle w:val="Compact"/>
      </w:pPr>
      <w:r>
        <w:t xml:space="preserve">Préfet</w:t>
      </w:r>
    </w:p>
    <w:p>
      <w:pPr>
        <w:numPr>
          <w:ilvl w:val="0"/>
          <w:numId w:val="1003"/>
        </w:numPr>
        <w:pStyle w:val="Compact"/>
      </w:pPr>
      <w:r>
        <w:t xml:space="preserve">Nom: Hautes-Pyrénées, nature: departement, SIREN: 65</w:t>
      </w:r>
    </w:p>
    <w:p>
      <w:pPr>
        <w:numPr>
          <w:ilvl w:val="0"/>
          <w:numId w:val="1003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agence de l’eau, commissariat de massif, parc national des pyrénées, et ADEME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