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pierre-marc.brochard@pyrenees-atlantiques.gouv.fr</w:t>
      </w:r>
    </w:p>
    <w:p>
      <w:pPr>
        <w:pStyle w:val="TextBody"/>
      </w:pPr>
      <w:r>
        <w:t xml:space="preserve">Date de signature du CRTE : 16 février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la Vallée d’Ossau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de la Vallée d’Ossau, nature: CC, SIREN: 246400337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SCOT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1"/>
        </w:numPr>
        <w:pStyle w:val="Compact"/>
      </w:pPr>
      <w:r>
        <w:t xml:space="preserve">LEADER</w:t>
      </w:r>
    </w:p>
    <w:p>
      <w:pPr>
        <w:numPr>
          <w:ilvl w:val="0"/>
          <w:numId w:val="1001"/>
        </w:numPr>
        <w:pStyle w:val="Compact"/>
      </w:pPr>
      <w:r>
        <w:t xml:space="preserve">Accord départemental et régional de relance</w:t>
      </w:r>
    </w:p>
    <w:p>
      <w:pPr>
        <w:numPr>
          <w:ilvl w:val="0"/>
          <w:numId w:val="1001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Avenir montagne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S’engager dans la transition économique</w:t>
      </w:r>
    </w:p>
    <w:p>
      <w:pPr>
        <w:numPr>
          <w:ilvl w:val="0"/>
          <w:numId w:val="1003"/>
        </w:numPr>
        <w:pStyle w:val="Compact"/>
      </w:pPr>
      <w:r>
        <w:t xml:space="preserve">Conjurer l’érosion démographique par une offre d’habitat permanent et de services performants</w:t>
      </w:r>
    </w:p>
    <w:p>
      <w:pPr>
        <w:numPr>
          <w:ilvl w:val="0"/>
          <w:numId w:val="1003"/>
        </w:numPr>
        <w:pStyle w:val="Compact"/>
      </w:pPr>
      <w:r>
        <w:t xml:space="preserve">Intensifier la transition énergétique et écologique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27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 Nom: CC de la Vallée d’Ossau, nature: CC, SIREN: 246400337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0,1€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2022-05-06T15:23:00Z</dcterms:created>
  <dcterms:modified xsi:type="dcterms:W3CDTF">2022-05-06T15:23:00Z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