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christine.oziol@puy-de-dome.gouv.fr</w:t>
      </w:r>
    </w:p>
    <w:p>
      <w:pPr>
        <w:pStyle w:val="TextBody"/>
      </w:pPr>
      <w:r>
        <w:t xml:space="preserve">Date de signature du CRTE : 09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Billom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Billom Communauté, nature: CC, SIREN: 200067627</w:t>
      </w:r>
    </w:p>
    <w:p>
      <w:pPr>
        <w:numPr>
          <w:ilvl w:val="0"/>
          <w:numId w:val="1001"/>
        </w:numPr>
        <w:pStyle w:val="Compact"/>
      </w:pPr>
      <w:r>
        <w:t xml:space="preserve">Préfet du Puy-de-Dôme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PLUI-H valant programme local de l’habitat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Schéma Régional des Carrières</w:t>
      </w:r>
    </w:p>
    <w:p>
      <w:pPr>
        <w:numPr>
          <w:ilvl w:val="0"/>
          <w:numId w:val="1002"/>
        </w:numPr>
        <w:pStyle w:val="Compact"/>
      </w:pPr>
      <w:r>
        <w:t xml:space="preserve">Charte Architecturale et Paysagère</w:t>
      </w:r>
    </w:p>
    <w:p>
      <w:pPr>
        <w:numPr>
          <w:ilvl w:val="0"/>
          <w:numId w:val="1002"/>
        </w:numPr>
        <w:pStyle w:val="Compact"/>
      </w:pPr>
      <w:r>
        <w:t xml:space="preserve">Charte du Parc Naturel Régional Livradois-Forez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Projet Educatif Artistique et Culturel</w:t>
      </w:r>
    </w:p>
    <w:p>
      <w:pPr>
        <w:numPr>
          <w:ilvl w:val="0"/>
          <w:numId w:val="1003"/>
        </w:numPr>
        <w:pStyle w:val="Compact"/>
      </w:pPr>
      <w:r>
        <w:t xml:space="preserve">Contrat Enfance Jeunesse 2018-2021 signé avec la CAF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gérer durablement nos patrimoines</w:t>
      </w:r>
    </w:p>
    <w:p>
      <w:pPr>
        <w:numPr>
          <w:ilvl w:val="0"/>
          <w:numId w:val="1004"/>
        </w:numPr>
        <w:pStyle w:val="Compact"/>
      </w:pPr>
      <w:r>
        <w:t xml:space="preserve">objectif : atténuer ou réparer les dégradations</w:t>
      </w:r>
    </w:p>
    <w:p>
      <w:pPr>
        <w:numPr>
          <w:ilvl w:val="0"/>
          <w:numId w:val="1004"/>
        </w:numPr>
        <w:pStyle w:val="Compact"/>
      </w:pPr>
      <w:r>
        <w:t xml:space="preserve">valoriser le patrimoine paysager</w:t>
      </w:r>
    </w:p>
    <w:p>
      <w:pPr>
        <w:numPr>
          <w:ilvl w:val="0"/>
          <w:numId w:val="1004"/>
        </w:numPr>
        <w:pStyle w:val="Compact"/>
      </w:pPr>
      <w:r>
        <w:t xml:space="preserve">valoriser le patrimoine bâti et urbain en s’appuyant sur le Pays d’Art et d’Histoire</w:t>
      </w:r>
    </w:p>
    <w:p>
      <w:pPr>
        <w:numPr>
          <w:ilvl w:val="0"/>
          <w:numId w:val="1004"/>
        </w:numPr>
        <w:pStyle w:val="Compact"/>
      </w:pPr>
      <w:r>
        <w:t xml:space="preserve">Reconnaître, protéger et gérer la biodiversité à partir de la flore, faune, habitats forestiers, habitats naturels, habitats humides</w:t>
      </w:r>
    </w:p>
    <w:p>
      <w:pPr>
        <w:numPr>
          <w:ilvl w:val="0"/>
          <w:numId w:val="1004"/>
        </w:numPr>
        <w:pStyle w:val="Compact"/>
      </w:pPr>
      <w:r>
        <w:t xml:space="preserve">gérer la ressource en eau et en améliorer sa qualité</w:t>
      </w:r>
    </w:p>
    <w:p>
      <w:pPr>
        <w:numPr>
          <w:ilvl w:val="0"/>
          <w:numId w:val="1004"/>
        </w:numPr>
        <w:pStyle w:val="Compact"/>
      </w:pPr>
      <w:r>
        <w:t xml:space="preserve">Réduire la consommation foncière, conforter l’activité agricole et accompagner son évolution</w:t>
      </w:r>
    </w:p>
    <w:p>
      <w:pPr>
        <w:numPr>
          <w:ilvl w:val="0"/>
          <w:numId w:val="1004"/>
        </w:numPr>
        <w:pStyle w:val="Compact"/>
      </w:pPr>
      <w:r>
        <w:t xml:space="preserve">gérer les ressources du sol et du sous-sol à travers le schéma régional des carrières</w:t>
      </w:r>
    </w:p>
    <w:p>
      <w:pPr>
        <w:numPr>
          <w:ilvl w:val="0"/>
          <w:numId w:val="1004"/>
        </w:numPr>
        <w:pStyle w:val="Compact"/>
      </w:pPr>
      <w:r>
        <w:t xml:space="preserve">réduire les émissions liées à l’habitat et à la mobilité</w:t>
      </w:r>
    </w:p>
    <w:p>
      <w:pPr>
        <w:numPr>
          <w:ilvl w:val="0"/>
          <w:numId w:val="1004"/>
        </w:numPr>
        <w:pStyle w:val="Compact"/>
      </w:pPr>
      <w:r>
        <w:t xml:space="preserve">montrer l’exemple et agir sur le patrimoine public et ses services</w:t>
      </w:r>
    </w:p>
    <w:p>
      <w:pPr>
        <w:numPr>
          <w:ilvl w:val="0"/>
          <w:numId w:val="1004"/>
        </w:numPr>
        <w:pStyle w:val="Compact"/>
      </w:pPr>
      <w:r>
        <w:t xml:space="preserve">Axe 2 vivre à Billom Communauté</w:t>
      </w:r>
    </w:p>
    <w:p>
      <w:pPr>
        <w:numPr>
          <w:ilvl w:val="0"/>
          <w:numId w:val="1004"/>
        </w:numPr>
        <w:pStyle w:val="Compact"/>
      </w:pPr>
      <w:r>
        <w:t xml:space="preserve">objectif : dynamiser une armature urbaine multipolaire et développer localement les emplois et les activités</w:t>
      </w:r>
    </w:p>
    <w:p>
      <w:pPr>
        <w:numPr>
          <w:ilvl w:val="0"/>
          <w:numId w:val="1004"/>
        </w:numPr>
        <w:pStyle w:val="Compact"/>
      </w:pPr>
      <w:r>
        <w:t xml:space="preserve">Conforter Billom comme pôle de vie et d’activités (habitat, emploi, santé, scolaire, formation, administration, culture, loisirs, commerces et services)</w:t>
      </w:r>
    </w:p>
    <w:p>
      <w:pPr>
        <w:numPr>
          <w:ilvl w:val="0"/>
          <w:numId w:val="1004"/>
        </w:numPr>
        <w:pStyle w:val="Compact"/>
      </w:pPr>
      <w:r>
        <w:t xml:space="preserve">Conforter St-Dier-d’Auvergne, Vertaizon et Pérignat-ès-Allier comme pôles relais</w:t>
      </w:r>
    </w:p>
    <w:p>
      <w:pPr>
        <w:numPr>
          <w:ilvl w:val="0"/>
          <w:numId w:val="1004"/>
        </w:numPr>
        <w:pStyle w:val="Compact"/>
      </w:pPr>
      <w:r>
        <w:t xml:space="preserve">Conforter les autres bourgs en prenant part à l’organisation du territoire</w:t>
      </w:r>
    </w:p>
    <w:p>
      <w:pPr>
        <w:numPr>
          <w:ilvl w:val="0"/>
          <w:numId w:val="1004"/>
        </w:numPr>
        <w:pStyle w:val="Compact"/>
      </w:pPr>
      <w:r>
        <w:t xml:space="preserve">Répondre aux besoins locaux en logements et hébergements</w:t>
      </w:r>
    </w:p>
    <w:p>
      <w:pPr>
        <w:numPr>
          <w:ilvl w:val="0"/>
          <w:numId w:val="1004"/>
        </w:numPr>
        <w:pStyle w:val="Compact"/>
      </w:pPr>
      <w:r>
        <w:t xml:space="preserve">Reconquérir et améliorer l ‘habitat ancien </w:t>
      </w:r>
    </w:p>
    <w:p>
      <w:pPr>
        <w:numPr>
          <w:ilvl w:val="0"/>
          <w:numId w:val="1004"/>
        </w:numPr>
        <w:pStyle w:val="Compact"/>
      </w:pPr>
      <w:r>
        <w:t xml:space="preserve">Construire 140-150 nouveaux logements/an pour adapter et diversifier l’offre d’habitat</w:t>
      </w:r>
    </w:p>
    <w:p>
      <w:pPr>
        <w:numPr>
          <w:ilvl w:val="0"/>
          <w:numId w:val="1004"/>
        </w:numPr>
        <w:pStyle w:val="Compact"/>
      </w:pPr>
      <w:r>
        <w:t xml:space="preserve">Développer la culture, le lien social et la solidarité</w:t>
      </w:r>
    </w:p>
    <w:p>
      <w:pPr>
        <w:numPr>
          <w:ilvl w:val="0"/>
          <w:numId w:val="1004"/>
        </w:numPr>
        <w:pStyle w:val="Compact"/>
      </w:pPr>
      <w:r>
        <w:t xml:space="preserve">Protéger les personnes, leur santé et leurs biens </w:t>
      </w:r>
    </w:p>
    <w:p>
      <w:pPr>
        <w:numPr>
          <w:ilvl w:val="0"/>
          <w:numId w:val="1004"/>
        </w:numPr>
        <w:pStyle w:val="Compact"/>
      </w:pPr>
      <w:r>
        <w:t xml:space="preserve">Susciter et accompagner les initiatives locales dans des projets porteurs de sens</w:t>
      </w:r>
    </w:p>
    <w:p>
      <w:pPr>
        <w:numPr>
          <w:ilvl w:val="0"/>
          <w:numId w:val="1004"/>
        </w:numPr>
        <w:pStyle w:val="Compact"/>
      </w:pPr>
      <w:r>
        <w:t xml:space="preserve">Axe 3 préparer le territoire pour l’avenir</w:t>
      </w:r>
    </w:p>
    <w:p>
      <w:pPr>
        <w:numPr>
          <w:ilvl w:val="0"/>
          <w:numId w:val="1004"/>
        </w:numPr>
        <w:pStyle w:val="Compact"/>
      </w:pPr>
      <w:r>
        <w:t xml:space="preserve">Objectif : anticiper les évolutions sociétales, socio-économiques et impacts du réchauffement climatique, en préservant valorisant et restaurant des atouts naturels</w:t>
      </w:r>
    </w:p>
    <w:p>
      <w:pPr>
        <w:numPr>
          <w:ilvl w:val="0"/>
          <w:numId w:val="1004"/>
        </w:numPr>
        <w:pStyle w:val="Compact"/>
      </w:pPr>
      <w:r>
        <w:t xml:space="preserve">Identifier gérer et restaurer une trame de projet verte, bleue et noire</w:t>
      </w:r>
    </w:p>
    <w:p>
      <w:pPr>
        <w:numPr>
          <w:ilvl w:val="0"/>
          <w:numId w:val="1004"/>
        </w:numPr>
        <w:pStyle w:val="Compact"/>
      </w:pPr>
      <w:r>
        <w:t xml:space="preserve">Promouvoir la production d’énergies renouvelables et économiser l’énergie</w:t>
      </w:r>
    </w:p>
    <w:p>
      <w:pPr>
        <w:numPr>
          <w:ilvl w:val="0"/>
          <w:numId w:val="1004"/>
        </w:numPr>
        <w:pStyle w:val="Compact"/>
      </w:pPr>
      <w:r>
        <w:t xml:space="preserve">Concevoir de nouvelles formes bâties et urbaines plus économes en foncier et en énergie</w:t>
      </w:r>
    </w:p>
    <w:p>
      <w:pPr>
        <w:numPr>
          <w:ilvl w:val="0"/>
          <w:numId w:val="1004"/>
        </w:numPr>
        <w:pStyle w:val="Compact"/>
      </w:pPr>
      <w:r>
        <w:t xml:space="preserve">Proposer des alternatives à l’usage individuel de l’automobile</w:t>
      </w:r>
    </w:p>
    <w:p>
      <w:pPr>
        <w:numPr>
          <w:ilvl w:val="0"/>
          <w:numId w:val="1004"/>
        </w:numPr>
        <w:pStyle w:val="Compact"/>
      </w:pPr>
      <w:r>
        <w:t xml:space="preserve">Faire évoluer et créer les activités et emplois de demain</w:t>
      </w:r>
    </w:p>
    <w:p>
      <w:pPr>
        <w:numPr>
          <w:ilvl w:val="0"/>
          <w:numId w:val="1004"/>
        </w:numPr>
        <w:pStyle w:val="Compact"/>
      </w:pPr>
      <w:r>
        <w:t xml:space="preserve">Industrie de demain : industrie plus flexible, plus connectée, plus centrée sur l’humain</w:t>
      </w:r>
    </w:p>
    <w:p>
      <w:pPr>
        <w:numPr>
          <w:ilvl w:val="0"/>
          <w:numId w:val="1004"/>
        </w:numPr>
        <w:pStyle w:val="Compact"/>
      </w:pPr>
      <w:r>
        <w:t xml:space="preserve">Adapter équipements, réseaux et communications numériques</w:t>
      </w:r>
    </w:p>
    <w:p>
      <w:pPr>
        <w:numPr>
          <w:ilvl w:val="0"/>
          <w:numId w:val="1004"/>
        </w:numPr>
        <w:pStyle w:val="Compact"/>
      </w:pPr>
      <w:r>
        <w:t xml:space="preserve">Développer la résilience du territoire face au changement climatique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57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autres établissements publics et opérateurs mobilisés en appui du CRTE</w:t>
      </w:r>
    </w:p>
    <w:p>
      <w:pPr>
        <w:numPr>
          <w:ilvl w:val="0"/>
          <w:numId w:val="1006"/>
        </w:numPr>
        <w:pStyle w:val="Compact"/>
      </w:pPr>
      <w:r>
        <w:t xml:space="preserve">Nom: CC Billom Communauté, nature: CC, SIREN: 200067627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Conseil communautaire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ALEC</w:t>
      </w:r>
    </w:p>
    <w:p>
      <w:pPr>
        <w:numPr>
          <w:ilvl w:val="0"/>
          <w:numId w:val="1007"/>
        </w:numPr>
        <w:pStyle w:val="Compact"/>
      </w:pPr>
      <w:r>
        <w:t xml:space="preserve">PETR</w:t>
      </w:r>
    </w:p>
    <w:p>
      <w:pPr>
        <w:numPr>
          <w:ilvl w:val="0"/>
          <w:numId w:val="1007"/>
        </w:numPr>
        <w:pStyle w:val="Compact"/>
      </w:pPr>
      <w:r>
        <w:t xml:space="preserve">PNR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pStyle w:val="FirstParagraph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2022-05-06T15:22:59Z</dcterms:created>
  <dcterms:modified xsi:type="dcterms:W3CDTF">2022-05-06T15:22:59Z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