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11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Terre des 2 Caps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Terre des Deux Caps, nature: CC, SIREN: 246200380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 ORT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10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cci, cma, et chambre d’agriculture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4"/>
        </w:numPr>
        <w:pStyle w:val="Compact"/>
      </w:pPr>
      <w:r>
        <w:t xml:space="preserve">CAUE</w:t>
      </w:r>
    </w:p>
    <w:p>
      <w:pPr>
        <w:numPr>
          <w:ilvl w:val="0"/>
          <w:numId w:val="1004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