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direction.generale@cdcvam.fr</w:t>
      </w:r>
    </w:p>
    <w:p>
      <w:pPr>
        <w:pStyle w:val="TextBody"/>
      </w:pPr>
      <w:r>
        <w:t xml:space="preserve">Date de signature du CRTE : 13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des Vallées d’Auge et du Merlerault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des Vallées d’Auge et du Merlerault, nature: CC, SIREN: 200069458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SCOT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1"/>
        </w:numPr>
        <w:pStyle w:val="Compact"/>
      </w:pPr>
      <w:r>
        <w:t xml:space="preserve">Contrat local de Santé</w:t>
      </w:r>
    </w:p>
    <w:p>
      <w:pPr>
        <w:numPr>
          <w:ilvl w:val="0"/>
          <w:numId w:val="1001"/>
        </w:numPr>
        <w:pStyle w:val="Compact"/>
      </w:pPr>
      <w:r>
        <w:t xml:space="preserve">Convention globale CAF</w:t>
      </w:r>
    </w:p>
    <w:p>
      <w:pPr>
        <w:numPr>
          <w:ilvl w:val="0"/>
          <w:numId w:val="1001"/>
        </w:numPr>
        <w:pStyle w:val="Compact"/>
      </w:pPr>
      <w:r>
        <w:t xml:space="preserve">Contrat eau et climat</w:t>
      </w:r>
    </w:p>
    <w:p>
      <w:pPr>
        <w:numPr>
          <w:ilvl w:val="0"/>
          <w:numId w:val="1001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 Orientation 1 : VAM, un territoire de proximité, structuré par des pôles revitalisés Orientation 2 : VAM, un territoire vert, révélateur d’un cadre de vie, qui vise la neutralité carbone et encourage le développement de systèmes circulaires. Orientation 3 : VAM, un territoire à la reconquête de ses productions agricoles et agro-alimentaires Orientation 4 : VAM, un îlot de « bien-être » pour ses habitants et les touristes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2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2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2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2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2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2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2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2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2"/>
        </w:numPr>
        <w:pStyle w:val="Compact"/>
      </w:pPr>
      <w:r>
        <w:t xml:space="preserve">Tourisme durable</w:t>
      </w:r>
    </w:p>
    <w:p>
      <w:pPr>
        <w:numPr>
          <w:ilvl w:val="0"/>
          <w:numId w:val="1002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2"/>
        </w:numPr>
        <w:pStyle w:val="Compact"/>
      </w:pPr>
      <w:r>
        <w:t xml:space="preserve">Efficacité énergétique</w:t>
      </w:r>
    </w:p>
    <w:p>
      <w:pPr>
        <w:numPr>
          <w:ilvl w:val="0"/>
          <w:numId w:val="1002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2"/>
        </w:numPr>
        <w:pStyle w:val="Compact"/>
      </w:pPr>
      <w:r>
        <w:t xml:space="preserve">Mobilités douces</w:t>
      </w:r>
    </w:p>
    <w:p>
      <w:pPr>
        <w:numPr>
          <w:ilvl w:val="0"/>
          <w:numId w:val="1002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2"/>
        </w:numPr>
        <w:pStyle w:val="Compact"/>
      </w:pPr>
      <w:r>
        <w:t xml:space="preserve">Culture et patrimoine</w:t>
      </w:r>
    </w:p>
    <w:p>
      <w:pPr>
        <w:numPr>
          <w:ilvl w:val="0"/>
          <w:numId w:val="1002"/>
        </w:numPr>
        <w:pStyle w:val="Compact"/>
      </w:pPr>
      <w:r>
        <w:t xml:space="preserve">Sport</w:t>
      </w:r>
    </w:p>
    <w:p>
      <w:pPr>
        <w:numPr>
          <w:ilvl w:val="0"/>
          <w:numId w:val="1002"/>
        </w:numPr>
        <w:pStyle w:val="Compact"/>
      </w:pPr>
      <w:r>
        <w:t xml:space="preserve">Education</w:t>
      </w:r>
    </w:p>
    <w:p>
      <w:pPr>
        <w:numPr>
          <w:ilvl w:val="0"/>
          <w:numId w:val="1002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2"/>
        </w:numPr>
        <w:pStyle w:val="Compact"/>
      </w:pPr>
      <w:r>
        <w:t xml:space="preserve">Santé et soins</w:t>
      </w:r>
    </w:p>
    <w:p>
      <w:pPr>
        <w:numPr>
          <w:ilvl w:val="0"/>
          <w:numId w:val="1002"/>
        </w:numPr>
        <w:pStyle w:val="Compact"/>
      </w:pPr>
      <w:r>
        <w:t xml:space="preserve">Tiers Lieux</w:t>
      </w:r>
    </w:p>
    <w:p>
      <w:pPr>
        <w:numPr>
          <w:ilvl w:val="0"/>
          <w:numId w:val="1002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18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3"/>
        </w:numPr>
        <w:pStyle w:val="Compact"/>
      </w:pPr>
      <w:r>
        <w:t xml:space="preserve">Nom: CC des Vallées d’Auge et du Merlerault, nature: CC, SIREN: 200069458</w:t>
      </w:r>
    </w:p>
    <w:p>
      <w:pPr>
        <w:numPr>
          <w:ilvl w:val="0"/>
          <w:numId w:val="1003"/>
        </w:numPr>
        <w:pStyle w:val="Compact"/>
      </w:pPr>
      <w:r>
        <w:t xml:space="preserve">Etat</w:t>
      </w:r>
    </w:p>
    <w:p>
      <w:pPr>
        <w:numPr>
          <w:ilvl w:val="0"/>
          <w:numId w:val="1003"/>
        </w:numPr>
        <w:pStyle w:val="Compact"/>
      </w:pPr>
      <w:r>
        <w:t xml:space="preserve">Nom: Vimoutiers, nature: commune, SIREN: 61508</w:t>
      </w:r>
    </w:p>
    <w:p>
      <w:pPr>
        <w:numPr>
          <w:ilvl w:val="0"/>
          <w:numId w:val="1003"/>
        </w:numPr>
        <w:pStyle w:val="Compact"/>
      </w:pPr>
      <w:r>
        <w:t xml:space="preserve">Agence de l’eau Seine Normandie</w:t>
      </w:r>
    </w:p>
    <w:p>
      <w:pPr>
        <w:numPr>
          <w:ilvl w:val="0"/>
          <w:numId w:val="1003"/>
        </w:numPr>
        <w:pStyle w:val="Compact"/>
      </w:pPr>
      <w:r>
        <w:t xml:space="preserve">Banque des Territoires</w:t>
      </w:r>
    </w:p>
    <w:p>
      <w:pPr>
        <w:numPr>
          <w:ilvl w:val="0"/>
          <w:numId w:val="1003"/>
        </w:numPr>
        <w:pStyle w:val="Compact"/>
      </w:pPr>
      <w:r>
        <w:t xml:space="preserve">Région</w:t>
      </w:r>
    </w:p>
    <w:p>
      <w:pPr>
        <w:numPr>
          <w:ilvl w:val="0"/>
          <w:numId w:val="1003"/>
        </w:numPr>
        <w:pStyle w:val="Compact"/>
      </w:pPr>
      <w:r>
        <w:t xml:space="preserve">Département</w:t>
      </w:r>
    </w:p>
    <w:p>
      <w:pPr>
        <w:numPr>
          <w:ilvl w:val="0"/>
          <w:numId w:val="1003"/>
        </w:numPr>
        <w:pStyle w:val="Compact"/>
      </w:pPr>
      <w:r>
        <w:t xml:space="preserve">Agence Régionale de Santé</w:t>
      </w:r>
    </w:p>
    <w:p>
      <w:pPr>
        <w:numPr>
          <w:ilvl w:val="0"/>
          <w:numId w:val="1003"/>
        </w:numPr>
        <w:pStyle w:val="Compact"/>
      </w:pPr>
      <w:r>
        <w:t xml:space="preserve">Nom: PETR du Pays d’Argentan Pays d’Auge Ornais et Pays d’Ouche, nature: PETR, SIREN: 200048643</w:t>
      </w:r>
    </w:p>
    <w:p>
      <w:pPr>
        <w:numPr>
          <w:ilvl w:val="0"/>
          <w:numId w:val="1003"/>
        </w:numPr>
        <w:pStyle w:val="Compact"/>
      </w:pPr>
      <w:r>
        <w:t xml:space="preserve">EPF</w:t>
      </w:r>
    </w:p>
    <w:p>
      <w:pPr>
        <w:numPr>
          <w:ilvl w:val="0"/>
          <w:numId w:val="1003"/>
        </w:numPr>
        <w:pStyle w:val="Compact"/>
      </w:pPr>
      <w:r>
        <w:t xml:space="preserve">ADEME</w:t>
      </w:r>
    </w:p>
    <w:p>
      <w:pPr>
        <w:numPr>
          <w:ilvl w:val="0"/>
          <w:numId w:val="1003"/>
        </w:numPr>
        <w:pStyle w:val="Compact"/>
      </w:pPr>
      <w:r>
        <w:t xml:space="preserve">Nom: Gacé, nature: commune, SIREN: 61181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4.73M€</w:t>
      </w:r>
    </w:p>
    <w:p>
      <w:pPr>
        <w:pStyle w:val="TextBody"/>
      </w:pPr>
      <w:r>
        <w:t xml:space="preserve">Montant total en euros des engagements financiers des collectivités locales et leurs établissements publics : 1.45M€</w:t>
      </w:r>
    </w:p>
    <w:p>
      <w:pPr>
        <w:pStyle w:val="TextBody"/>
      </w:pPr>
      <w:r>
        <w:t xml:space="preserve">Montant total en euros des engagements financiers de l’Etat et de ses opérateurs Plan de relance : 312 419€</w:t>
      </w:r>
    </w:p>
    <w:p>
      <w:pPr>
        <w:pStyle w:val="TextBody"/>
      </w:pPr>
      <w:r>
        <w:t xml:space="preserve">Montant total en euros des engagements financiers de l’Etat et de ses opérateurs hors plan de relance : 1.33M€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2022-05-06T15:22:57Z</dcterms:created>
  <dcterms:modified xsi:type="dcterms:W3CDTF">2022-05-06T15:22:57Z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