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aicha.lebh@ccandainepassais.fr</w:t>
      </w:r>
    </w:p>
    <w:p>
      <w:pPr>
        <w:pStyle w:val="TextBody"/>
      </w:pPr>
      <w:r>
        <w:t xml:space="preserve">Date de signature du CRTE : 08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Andaine-Passais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CC Andaine - Passais, nature: CC, SIREN: 200068443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 OPAH</w:t>
      </w:r>
    </w:p>
    <w:p>
      <w:pPr>
        <w:pStyle w:val="TextBody"/>
      </w:pPr>
      <w:r>
        <w:t xml:space="preserve">Liste des programmes de l’ANCT intégrés :</w:t>
      </w:r>
    </w:p>
    <w:p>
      <w:pPr>
        <w:numPr>
          <w:ilvl w:val="0"/>
          <w:numId w:val="1001"/>
        </w:numPr>
        <w:pStyle w:val="Compact"/>
      </w:pPr>
      <w:r>
        <w:t xml:space="preserve">France services</w:t>
      </w:r>
    </w:p>
    <w:p>
      <w:pPr>
        <w:numPr>
          <w:ilvl w:val="0"/>
          <w:numId w:val="1001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1"/>
          <w:numId w:val="1003"/>
        </w:numPr>
        <w:pStyle w:val="Compact"/>
      </w:pPr>
      <w:r>
        <w:t xml:space="preserve">Faire d’Andaine-Passais un territoire mobile et connecté</w:t>
      </w:r>
    </w:p>
    <w:p>
      <w:pPr>
        <w:numPr>
          <w:ilvl w:val="1"/>
          <w:numId w:val="1004"/>
        </w:numPr>
        <w:pStyle w:val="Compact"/>
      </w:pPr>
      <w:r>
        <w:t xml:space="preserve">Renforcer le maillage des services et des équipements tout en préservant le cadre de vie</w:t>
      </w:r>
    </w:p>
    <w:p>
      <w:pPr>
        <w:numPr>
          <w:ilvl w:val="1"/>
          <w:numId w:val="1005"/>
        </w:numPr>
        <w:pStyle w:val="Compact"/>
      </w:pPr>
      <w:r>
        <w:t xml:space="preserve">Pérenniser le tissu économique et l’emploi du territoire</w:t>
      </w:r>
    </w:p>
    <w:p>
      <w:pPr>
        <w:numPr>
          <w:ilvl w:val="1"/>
          <w:numId w:val="1006"/>
        </w:numPr>
        <w:pStyle w:val="Compact"/>
      </w:pPr>
      <w:r>
        <w:t xml:space="preserve">Engager la transition écologique du territoire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7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7"/>
        </w:numPr>
        <w:pStyle w:val="Compact"/>
      </w:pPr>
      <w:r>
        <w:t xml:space="preserve">Emploi et Insertion</w:t>
      </w:r>
    </w:p>
    <w:p>
      <w:pPr>
        <w:numPr>
          <w:ilvl w:val="0"/>
          <w:numId w:val="1007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7"/>
        </w:numPr>
        <w:pStyle w:val="Compact"/>
      </w:pPr>
      <w:r>
        <w:t xml:space="preserve">Efficacité énergétique</w:t>
      </w:r>
    </w:p>
    <w:p>
      <w:pPr>
        <w:numPr>
          <w:ilvl w:val="0"/>
          <w:numId w:val="1007"/>
        </w:numPr>
        <w:pStyle w:val="Compact"/>
      </w:pPr>
      <w:r>
        <w:t xml:space="preserve">Sport</w:t>
      </w:r>
    </w:p>
    <w:p>
      <w:pPr>
        <w:numPr>
          <w:ilvl w:val="0"/>
          <w:numId w:val="1007"/>
        </w:numPr>
        <w:pStyle w:val="Compact"/>
      </w:pPr>
      <w:r>
        <w:t xml:space="preserve">Loisirs</w:t>
      </w:r>
    </w:p>
    <w:p>
      <w:pPr>
        <w:numPr>
          <w:ilvl w:val="0"/>
          <w:numId w:val="1007"/>
        </w:numPr>
        <w:pStyle w:val="Compact"/>
      </w:pPr>
      <w:r>
        <w:t xml:space="preserve">Education</w:t>
      </w:r>
    </w:p>
    <w:p>
      <w:pPr>
        <w:pStyle w:val="FirstParagraph"/>
      </w:pPr>
      <w:r>
        <w:t xml:space="preserve">Nombre de fiches action (opération prête à démarrer) : 13</w:t>
      </w:r>
    </w:p>
    <w:p>
      <w:pPr>
        <w:pStyle w:val="TextBody"/>
      </w:pPr>
      <w:r>
        <w:t xml:space="preserve">Nombre de fiches projet (opération à travailler) : 2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8"/>
        </w:numPr>
        <w:pStyle w:val="Compact"/>
      </w:pPr>
      <w:r>
        <w:t xml:space="preserve">Services de l’Etat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Banque des Territoires</w:t>
      </w:r>
    </w:p>
    <w:p>
      <w:pPr>
        <w:numPr>
          <w:ilvl w:val="0"/>
          <w:numId w:val="1008"/>
        </w:numPr>
        <w:pStyle w:val="Compact"/>
      </w:pPr>
      <w:r>
        <w:t xml:space="preserve">Nom: CC Andaine - Passais, nature: CC, SIREN: 200068443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CD 61, AELB, CCI, CRAN, CMA, CDHAT, et PNRNM</w:t>
      </w:r>
    </w:p>
    <w:p>
      <w:pPr>
        <w:pStyle w:val="TextBody"/>
      </w:pPr>
      <w:r>
        <w:t xml:space="preserve">Démarches de co-construction du CRTE : Ateliers et Concertation élus/techniciens</w:t>
      </w:r>
    </w:p>
    <w:p>
      <w:pPr>
        <w:pStyle w:val="TextBody"/>
      </w:pPr>
      <w:r>
        <w:t xml:space="preserve">Existence d’un volet de coopération interterritoriale (dont volet transfrontalier) : Non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Non</w:t>
      </w:r>
    </w:p>
    <w:p>
      <w:pPr>
        <w:pStyle w:val="TextBody"/>
      </w:pPr>
      <w:r>
        <w:t xml:space="preserve">État des lieux écologique renseigné à l’aune des 13 indicateurs du socle national : Non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2022-05-06T15:22:57Z</dcterms:created>
  <dcterms:modified xsi:type="dcterms:W3CDTF">2022-05-06T15:22:57Z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