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cdc-paysfertoisetbocagecarrougien@orange.fr</w:t>
      </w:r>
    </w:p>
    <w:p>
      <w:pPr>
        <w:pStyle w:val="TextBody"/>
      </w:pPr>
      <w:r>
        <w:t xml:space="preserve">Date de signature du CRTE : 29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CDC du Pays fertois et de Bocage Carrougien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Fertois et du Bocage Carrougien, nature: CC, SIREN: 200071652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SDAGE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1-Renforcer l’attractivité du territoire</w:t>
      </w:r>
    </w:p>
    <w:p>
      <w:pPr>
        <w:numPr>
          <w:ilvl w:val="0"/>
          <w:numId w:val="1002"/>
        </w:numPr>
        <w:pStyle w:val="Compact"/>
      </w:pPr>
      <w:r>
        <w:t xml:space="preserve">2- Relancer l’emploi sur le territoire</w:t>
      </w:r>
    </w:p>
    <w:p>
      <w:pPr>
        <w:numPr>
          <w:ilvl w:val="0"/>
          <w:numId w:val="1002"/>
        </w:numPr>
        <w:pStyle w:val="Compact"/>
      </w:pPr>
      <w:r>
        <w:t xml:space="preserve">3- Engager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CC du Pays Fertois et du Bocage Carrougien, nature: CC, SIREN: 200071652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  <w:r>
        <w:br/>
      </w:r>
    </w:p>
    <w:p>
      <w:pPr>
        <w:numPr>
          <w:ilvl w:val="0"/>
          <w:numId w:val="1004"/>
        </w:numPr>
        <w:pStyle w:val="Compact"/>
      </w:pPr>
      <w:r>
        <w:t xml:space="preserve">Préfet de l’Orne</w:t>
      </w:r>
    </w:p>
    <w:p>
      <w:pPr>
        <w:numPr>
          <w:ilvl w:val="0"/>
          <w:numId w:val="1004"/>
        </w:numPr>
        <w:pStyle w:val="Compact"/>
      </w:pPr>
      <w:r>
        <w:t xml:space="preserve">Nom: Carrouges, nature: commune, SIREN: 61074</w:t>
      </w:r>
    </w:p>
    <w:p>
      <w:pPr>
        <w:numPr>
          <w:ilvl w:val="0"/>
          <w:numId w:val="1004"/>
        </w:numPr>
        <w:pStyle w:val="Compact"/>
      </w:pPr>
      <w:r>
        <w:t xml:space="preserve">Nom: SM du Parc naturel régional Normandie-Maine, nature: SMO, SIREN: 256102229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 régionale d’agriculture de Normandie (Cran), Chambre de Métiers et de l’Artisanat, et Chambre de Commerce et d’Industrie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