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julia.nuon@oise.gouv.fr</w:t>
      </w:r>
    </w:p>
    <w:p>
      <w:pPr>
        <w:pStyle w:val="TextBody"/>
      </w:pPr>
      <w:r>
        <w:t xml:space="preserve">Date de signature du CRTE : 31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des Sources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Pays des Sources, nature: CC, SIREN: 246000855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 Contrat eau et climat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PIG du Conseil Départemental</w:t>
      </w:r>
    </w:p>
    <w:p>
      <w:pPr>
        <w:numPr>
          <w:ilvl w:val="0"/>
          <w:numId w:val="1002"/>
        </w:numPr>
        <w:pStyle w:val="Compact"/>
      </w:pPr>
      <w:r>
        <w:t xml:space="preserve">Pass Rénovation et Pass Co proprités</w:t>
      </w:r>
    </w:p>
    <w:p>
      <w:pPr>
        <w:numPr>
          <w:ilvl w:val="0"/>
          <w:numId w:val="1002"/>
        </w:numPr>
        <w:pStyle w:val="Compact"/>
      </w:pPr>
      <w:r>
        <w:t xml:space="preserve">Ressons sur Matz commune lauréate parmi les 13 communes de l’Oise . La collectivité ne souhaite pas donner suite à PVD en attente de confirmation par courrier officiel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stratégique 1 : Soutenir le développement et l’attrativité du territoire</w:t>
      </w:r>
    </w:p>
    <w:p>
      <w:pPr>
        <w:numPr>
          <w:ilvl w:val="0"/>
          <w:numId w:val="1003"/>
        </w:numPr>
        <w:pStyle w:val="Compact"/>
      </w:pPr>
      <w:r>
        <w:t xml:space="preserve">Axe 1.1 : Maintenir et développer l’activité économique du territoire</w:t>
      </w:r>
    </w:p>
    <w:p>
      <w:pPr>
        <w:numPr>
          <w:ilvl w:val="0"/>
          <w:numId w:val="1003"/>
        </w:numPr>
        <w:pStyle w:val="Compact"/>
      </w:pPr>
      <w:r>
        <w:t xml:space="preserve">Axe 1.2 : Miser sur le tourisme comme un des leviers du développement économique</w:t>
      </w:r>
    </w:p>
    <w:p>
      <w:pPr>
        <w:numPr>
          <w:ilvl w:val="0"/>
          <w:numId w:val="1003"/>
        </w:numPr>
        <w:pStyle w:val="Compact"/>
      </w:pPr>
      <w:r>
        <w:t xml:space="preserve">Axe 1.3 : Soutenir la cohésion sociale du terrtioire en maintenant et améliorant l’accès aux services publics et aux soins et poursuivre l’accès au numérique</w:t>
      </w:r>
    </w:p>
    <w:p>
      <w:pPr>
        <w:numPr>
          <w:ilvl w:val="0"/>
          <w:numId w:val="1003"/>
        </w:numPr>
        <w:pStyle w:val="Compact"/>
      </w:pPr>
      <w:r>
        <w:t xml:space="preserve">Orientation stratégique 2 : Favoriser la transition écologique</w:t>
      </w:r>
    </w:p>
    <w:p>
      <w:pPr>
        <w:numPr>
          <w:ilvl w:val="0"/>
          <w:numId w:val="1003"/>
        </w:numPr>
        <w:pStyle w:val="Compact"/>
      </w:pPr>
      <w:r>
        <w:t xml:space="preserve">Axe 2.1 : Favoriser la rénovation des logements et leur diversification ainsi que les bâtiments publics</w:t>
      </w:r>
    </w:p>
    <w:p>
      <w:pPr>
        <w:numPr>
          <w:ilvl w:val="0"/>
          <w:numId w:val="1003"/>
        </w:numPr>
        <w:pStyle w:val="Compact"/>
      </w:pPr>
      <w:r>
        <w:t xml:space="preserve">Axe 2.2 : Favoriser la production et l’utilisation des énergies renouvelables</w:t>
      </w:r>
    </w:p>
    <w:p>
      <w:pPr>
        <w:numPr>
          <w:ilvl w:val="0"/>
          <w:numId w:val="1003"/>
        </w:numPr>
        <w:pStyle w:val="Compact"/>
      </w:pPr>
      <w:r>
        <w:t xml:space="preserve">Axe 2.3 : Maintenir la qualité de la ressource en eau</w:t>
      </w:r>
    </w:p>
    <w:p>
      <w:pPr>
        <w:numPr>
          <w:ilvl w:val="0"/>
          <w:numId w:val="1003"/>
        </w:numPr>
        <w:pStyle w:val="Compact"/>
      </w:pPr>
      <w:r>
        <w:t xml:space="preserve">Axe 2.4 : Agir pour une mobilité durable avec la Région Hauts de France autorité organisatrice de la mobilité pour la CCPS.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TextBody"/>
      </w:pPr>
      <w:r>
        <w:t xml:space="preserve">Nombre de fiches projet (opération à travailler) : 15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sous-préfet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Nom: CC du Pays des Sources, nature: CC, SIREN: 246000855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Oise</w:t>
      </w:r>
    </w:p>
    <w:p>
      <w:pPr>
        <w:numPr>
          <w:ilvl w:val="0"/>
          <w:numId w:val="1005"/>
        </w:numPr>
        <w:pStyle w:val="Compact"/>
      </w:pPr>
      <w:r>
        <w:t xml:space="preserve">Nom: Hauts-de-France, nature: region, SIREN: 32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60 000€</w:t>
      </w:r>
    </w:p>
    <w:p>
      <w:pPr>
        <w:pStyle w:val="TextBody"/>
      </w:pPr>
      <w:r>
        <w:t xml:space="preserve">Montant total prévisionnel en euros des actions en dépenses d’investissement : 2.63M€</w:t>
      </w:r>
    </w:p>
    <w:p>
      <w:pPr>
        <w:pStyle w:val="TextBody"/>
      </w:pPr>
      <w:r>
        <w:t xml:space="preserve">Montant total en euros des engagements financiers des collectivités locales et leurs établissements publics : 1.32M€</w:t>
      </w:r>
    </w:p>
    <w:p>
      <w:pPr>
        <w:pStyle w:val="TextBody"/>
      </w:pPr>
      <w:r>
        <w:t xml:space="preserve">Montant total en euros des engagements financiers de l’Etat et de ses opérateurs Plan de relance : 181 000€</w:t>
      </w:r>
    </w:p>
    <w:p>
      <w:pPr>
        <w:pStyle w:val="TextBody"/>
      </w:pPr>
      <w:r>
        <w:t xml:space="preserve">Montant total en euros des engagements financiers de l’Etat et de ses opérateurs hors plan de relance : 590 995€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2022-05-06T15:22:56Z</dcterms:created>
  <dcterms:modified xsi:type="dcterms:W3CDTF">2022-05-06T15:22:56Z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